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396F" w14:textId="77777777" w:rsidR="00BC1A99" w:rsidRPr="009E2802" w:rsidRDefault="00BC1A99" w:rsidP="009E2802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0"/>
          <w:szCs w:val="30"/>
          <w:lang w:eastAsia="ru-RU"/>
        </w:rPr>
      </w:pPr>
      <w:bookmarkStart w:id="0" w:name="_GoBack"/>
      <w:bookmarkEnd w:id="0"/>
      <w:r w:rsidRPr="009E2802">
        <w:rPr>
          <w:rFonts w:ascii="Times New Roman" w:eastAsia="Times New Roman" w:hAnsi="Times New Roman" w:cs="Times New Roman"/>
          <w:caps/>
          <w:kern w:val="36"/>
          <w:sz w:val="30"/>
          <w:szCs w:val="30"/>
          <w:lang w:eastAsia="ru-RU"/>
        </w:rPr>
        <w:t>О ВЫПЛАТЕ ПЕНСИЙ ЧЕРЕЗ БАНКИ С ИСПОЛЬЗОВАНИЕМ БАЗОВЫХ СЧЕТОВ</w:t>
      </w:r>
    </w:p>
    <w:p w14:paraId="1465119F" w14:textId="77777777" w:rsidR="00BC1A99" w:rsidRPr="00BC1A99" w:rsidRDefault="00BC1A99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23 сентября 2021 г. Президентом Республики Беларусь подписан Указ № 363 «О текущем (расчетном) банковском счете физического лица с базовыми условиями обслуживания» (далее – Указ).</w:t>
      </w:r>
    </w:p>
    <w:p w14:paraId="0461C061" w14:textId="77777777" w:rsidR="00BC1A99" w:rsidRPr="00BC1A99" w:rsidRDefault="00BC1A99" w:rsidP="00581F1C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С изданием Указа в республике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создан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институт базовых счетов 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(текущих (расчетных) банковских счетов физических лиц с базовыми условиями обслуживания) в целях установления минимального социального стандарта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бесплатного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платежного обслуживания граждан.</w:t>
      </w:r>
    </w:p>
    <w:p w14:paraId="351E04E2" w14:textId="77777777" w:rsidR="00BC1A99" w:rsidRPr="00BC1A99" w:rsidRDefault="00BC1A99" w:rsidP="00581F1C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r w:rsidRPr="00BC1A9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Согласно подпункту 1.1 пункта 1 Указа </w:t>
      </w:r>
      <w:r w:rsidRPr="00BC1A9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базовый счет</w:t>
      </w:r>
      <w:r w:rsidRPr="00BC1A9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– это банковский счет в белорусских рублях, с владельца которого </w:t>
      </w:r>
      <w:r w:rsidRPr="00BC1A9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не взимается вознаграждение</w:t>
      </w:r>
      <w:r w:rsidRPr="00BC1A9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BC1A9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(плата)</w:t>
      </w:r>
      <w:r w:rsidRPr="00BC1A9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BC1A9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за осуществление</w:t>
      </w:r>
      <w:r w:rsidRPr="00BC1A9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на территории Республики Беларусь и в национальном сегменте глобальной компьютерной сети Интернет </w:t>
      </w:r>
      <w:r w:rsidRPr="00BC1A9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операций, включаемых в базовые условия обслуживания</w:t>
      </w:r>
      <w:r w:rsidRPr="00BC1A9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(перечень операций приведен в приложении 2 к Указу).</w:t>
      </w:r>
    </w:p>
    <w:p w14:paraId="5BAE1C0E" w14:textId="77777777" w:rsidR="00BC1A99" w:rsidRPr="00BC1A99" w:rsidRDefault="00BC1A99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Таким образом, главная отличительная особенность базового счета – возможность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бесплатно 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совершать основные, наиболее востребованные операции, в том числе рассчитываться за товары и услуги в ЕРИП и сети Интернет.</w:t>
      </w:r>
    </w:p>
    <w:p w14:paraId="417729A4" w14:textId="77777777" w:rsidR="00BC1A99" w:rsidRPr="00BC1A99" w:rsidRDefault="00BC1A99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Начиная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с 1 марта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2022 г.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базовые счета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гражданам уже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открывают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банки, в уставных фондах которых 50 и более процентов акций (долей) принадлежит Республике Беларусь: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br/>
        <w:t>ОАО «АСБ Беларусбанк», ОАО «Белинвестбанк», ОАО «Белагромпромбанк», ОАО «Банк Дабрабыт». В дальнейшем базовый счет можно будет открыть и в других банках,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принявших решение об открытии таких счетов гражданам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.</w:t>
      </w:r>
    </w:p>
    <w:p w14:paraId="13854947" w14:textId="77777777" w:rsidR="00BC1A99" w:rsidRPr="00BC1A99" w:rsidRDefault="00BC1A99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Указ устанавливает право граждан на открытие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одного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базового счета 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в банковской системе. При этом выбрать конкретный банк (из числа банков, открывающих базовые счета) можно самому. Для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пенсионеров 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такой выбор может производиться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u w:val="single"/>
          <w:lang w:eastAsia="ru-RU"/>
        </w:rPr>
        <w:t>только из числа банков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,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заключивших договор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о выплате пенсий, пособий и других социальных выплат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vertAlign w:val="superscript"/>
          <w:lang w:eastAsia="ru-RU"/>
        </w:rPr>
        <w:t>1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.</w:t>
      </w:r>
    </w:p>
    <w:p w14:paraId="7B58F451" w14:textId="77777777" w:rsidR="00BC1A99" w:rsidRPr="00BC1A99" w:rsidRDefault="00BC1A99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В связи со вступлением в силу подпунктов 1.6 и 1.7 пункта 1 Указа:</w:t>
      </w:r>
    </w:p>
    <w:p w14:paraId="1EA1CB3A" w14:textId="77777777" w:rsidR="00BC1A99" w:rsidRPr="00581F1C" w:rsidRDefault="00BC1A99" w:rsidP="00581F1C">
      <w:pPr>
        <w:pStyle w:val="a3"/>
        <w:numPr>
          <w:ilvl w:val="0"/>
          <w:numId w:val="1"/>
        </w:numPr>
        <w:spacing w:before="24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u w:val="single"/>
          <w:lang w:eastAsia="ru-RU"/>
        </w:rPr>
        <w:t>с 1 июля 2022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u w:val="single"/>
          <w:lang w:eastAsia="ru-RU"/>
        </w:rPr>
        <w:t> г.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гражданам,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изъявившим желание 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(после указанной даты) получать пенсию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vertAlign w:val="superscript"/>
          <w:lang w:eastAsia="ru-RU"/>
        </w:rPr>
        <w:t>2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через банк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, выплата пенсии может осуществляться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u w:val="single"/>
          <w:lang w:eastAsia="ru-RU"/>
        </w:rPr>
        <w:t>только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 на базовый счет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(на другие счета не производится). Это правило действует:</w:t>
      </w:r>
    </w:p>
    <w:p w14:paraId="3FFE3707" w14:textId="77777777" w:rsidR="00BC1A99" w:rsidRPr="00BC1A99" w:rsidRDefault="00581F1C" w:rsidP="00581F1C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lastRenderedPageBreak/>
        <w:t xml:space="preserve">- </w:t>
      </w:r>
      <w:r w:rsidR="00BC1A99"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 xml:space="preserve"> при назначении всех новых пенсий</w:t>
      </w:r>
      <w:r w:rsidR="00BC1A99"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начиная с 1 июля 2022 г., а также при возобновлении выплаты пенсий с этой даты (если пенсионером не избран иной способ получения пенсии – через организацию почтовой связи или организацию по доставке пенсий);</w:t>
      </w:r>
    </w:p>
    <w:p w14:paraId="1691E1E9" w14:textId="77777777" w:rsidR="00BC1A99" w:rsidRPr="00BC1A99" w:rsidRDefault="00581F1C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- </w:t>
      </w:r>
      <w:r w:rsidR="00BC1A99"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 независимо от даты назначения (возобновления выплаты) пенсии, если пенсионером </w:t>
      </w:r>
      <w:r w:rsidR="00BC1A99"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в период после 1 июля 2022 г.</w:t>
      </w:r>
      <w:r w:rsidR="00BC1A99"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</w:t>
      </w:r>
      <w:r w:rsidR="00BC1A99"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избирается способ получения пенсии через банк</w:t>
      </w:r>
      <w:r w:rsidR="00BC1A99"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(взамен ранее применявшегося способа её выплаты).</w:t>
      </w:r>
    </w:p>
    <w:p w14:paraId="75945D5D" w14:textId="77777777" w:rsidR="00581F1C" w:rsidRPr="00581F1C" w:rsidRDefault="00BC1A99" w:rsidP="00581F1C">
      <w:pPr>
        <w:pStyle w:val="a3"/>
        <w:numPr>
          <w:ilvl w:val="0"/>
          <w:numId w:val="1"/>
        </w:numPr>
        <w:spacing w:before="24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 в период с 1 июля 2022 г.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u w:val="single"/>
          <w:lang w:eastAsia="ru-RU"/>
        </w:rPr>
        <w:t>до 1 июля 2025 г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u w:val="single"/>
          <w:lang w:eastAsia="ru-RU"/>
        </w:rPr>
        <w:t>.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выплата пенсий, производимая на текущие (расчетные) банковские счета,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открытые до 1 июля 2022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г. (не базовые),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будет продолжена до истечения срока действия 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соответствующего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заявления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(3 года), но </w:t>
      </w:r>
      <w:r w:rsidRPr="00581F1C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не долее, чем до 1 июля 2025 г</w:t>
      </w:r>
      <w:r w:rsidRPr="00581F1C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. Для дальнейшего получения пенсии через банк пенсионеру необходимо открыть базовый счет (либо переоформить текущий счет в базовый).</w:t>
      </w:r>
    </w:p>
    <w:p w14:paraId="31F763EF" w14:textId="77777777" w:rsidR="00BC1A99" w:rsidRPr="00BC1A99" w:rsidRDefault="00BC1A99" w:rsidP="00BC1A99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Наличие у пенсионера базового счета и его реквизиты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 на текущем этапе </w:t>
      </w:r>
      <w:r w:rsidRPr="00BC1A99"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lang w:eastAsia="ru-RU"/>
        </w:rPr>
        <w:t>подтверждаются справкой</w:t>
      </w: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, выданной банком, в котором открыт базовый счет (выдается без взимания платы не позднее банковского дня, следующего за днем обращения за ней). </w:t>
      </w:r>
    </w:p>
    <w:p w14:paraId="7AC1A149" w14:textId="77777777" w:rsidR="00BC1A99" w:rsidRPr="00BC1A99" w:rsidRDefault="003A3351" w:rsidP="00BC1A99">
      <w:pPr>
        <w:spacing w:before="300" w:after="300"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pict w14:anchorId="07D9C57B">
          <v:rect id="_x0000_i1025" style="width:0;height:0" o:hralign="center" o:hrstd="t" o:hr="t" fillcolor="#a0a0a0" stroked="f"/>
        </w:pict>
      </w:r>
    </w:p>
    <w:p w14:paraId="71556913" w14:textId="77777777" w:rsidR="00BC1A99" w:rsidRPr="00BC1A99" w:rsidRDefault="00BC1A99" w:rsidP="00BC1A99">
      <w:pPr>
        <w:spacing w:before="300" w:after="300"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[1] С Министерством труда и социальной защиты, а также Министерством финансов. </w:t>
      </w:r>
    </w:p>
    <w:p w14:paraId="74ACEBF8" w14:textId="77777777" w:rsidR="00BC1A99" w:rsidRPr="00BC1A99" w:rsidRDefault="00BC1A99" w:rsidP="00BC1A99">
      <w:pPr>
        <w:spacing w:before="300" w:after="300"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BC1A99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[2] Перечень выплат социального характера, для получения которых физические лица открывают базовые счета, утвержден постановлением Совета Министров Республики Беларусь и Национального банка Республики Беларусь от 22 февраля 2022 г. № 93/3.</w:t>
      </w:r>
    </w:p>
    <w:p w14:paraId="28E582DB" w14:textId="77777777" w:rsidR="0049366E" w:rsidRPr="00581F1C" w:rsidRDefault="0049366E">
      <w:pPr>
        <w:rPr>
          <w:rFonts w:ascii="Times New Roman" w:hAnsi="Times New Roman" w:cs="Times New Roman"/>
          <w:sz w:val="30"/>
          <w:szCs w:val="30"/>
        </w:rPr>
      </w:pPr>
    </w:p>
    <w:sectPr w:rsidR="0049366E" w:rsidRPr="0058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93080"/>
    <w:multiLevelType w:val="hybridMultilevel"/>
    <w:tmpl w:val="6E0E72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99"/>
    <w:rsid w:val="003A3351"/>
    <w:rsid w:val="0049366E"/>
    <w:rsid w:val="004A7EFB"/>
    <w:rsid w:val="00581F1C"/>
    <w:rsid w:val="007B7FC9"/>
    <w:rsid w:val="009E2802"/>
    <w:rsid w:val="00B64C4A"/>
    <w:rsid w:val="00BC1A99"/>
    <w:rsid w:val="00CE7E67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F037"/>
  <w15:chartTrackingRefBased/>
  <w15:docId w15:val="{BF1C5D00-7225-4899-91EE-9A65A1E1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dcterms:created xsi:type="dcterms:W3CDTF">2024-12-09T08:32:00Z</dcterms:created>
  <dcterms:modified xsi:type="dcterms:W3CDTF">2024-12-09T08:32:00Z</dcterms:modified>
</cp:coreProperties>
</file>