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E741" w14:textId="77777777" w:rsidR="00D20710" w:rsidRDefault="00D20710" w:rsidP="00D2071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</w:pPr>
      <w:bookmarkStart w:id="0" w:name="_GoBack"/>
      <w:bookmarkEnd w:id="0"/>
      <w:r w:rsidRPr="00D20710"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  <w:t>ПОСЛЕДСТВИЯ ВЫПЛАТЫ ЗАРАБОТНОЙ ПЛАТЫ «В КОНВЕРТАХ» ДЛЯ НАЗНАЧЕНИЯ ПЕНСИИ</w:t>
      </w:r>
    </w:p>
    <w:p w14:paraId="2DFC7C16" w14:textId="77777777" w:rsidR="00E93515" w:rsidRPr="00D20710" w:rsidRDefault="00E93515" w:rsidP="00D2071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</w:pPr>
    </w:p>
    <w:p w14:paraId="4A3118CE" w14:textId="77777777"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Работодатели, выплачивающие работникам заработную плату, обязаны за счет собственных средств с сумм начисленной заработной платы производить отчисления обязательных страховых взносов в бюджет фонда социальной защиты населения (далее – бюджет фонда) в размере 34 процентов от суммы начисленной заработной платы.</w:t>
      </w:r>
    </w:p>
    <w:p w14:paraId="5891753F" w14:textId="77777777"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Чтобы минимизировать суммы отчислений в Фонд социальной защиты населения отдельные субъекты хозяйствования официально выплачивают работникам только минимально допустимую заработную плату, а оставшуюся, как правило, большую ее часть, согласно устной договоренности выдают на руки без отражения ее в бухгалтерском учете. Это и есть заработная плата «в конверте».</w:t>
      </w:r>
    </w:p>
    <w:p w14:paraId="5F4BC6A1" w14:textId="77777777"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rStyle w:val="a4"/>
          <w:sz w:val="30"/>
          <w:szCs w:val="30"/>
          <w:bdr w:val="none" w:sz="0" w:space="0" w:color="auto" w:frame="1"/>
        </w:rPr>
        <w:t>Какие могут быть последствия для работника при выплате ему заработной платы «в конверте» при исчислении размера пенсии</w:t>
      </w:r>
      <w:r>
        <w:rPr>
          <w:rStyle w:val="a4"/>
          <w:sz w:val="30"/>
          <w:szCs w:val="30"/>
          <w:bdr w:val="none" w:sz="0" w:space="0" w:color="auto" w:frame="1"/>
        </w:rPr>
        <w:t>?</w:t>
      </w:r>
    </w:p>
    <w:p w14:paraId="790FF908" w14:textId="77777777"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Размер пенсии по возрасту зависит от стажа работы и заработной платы до назначения пенсии, право на трудовую пенсию по возрасту и за выслугу лет – от наличия страхового стажа установленной продолжительности.</w:t>
      </w:r>
    </w:p>
    <w:p w14:paraId="74D1B358" w14:textId="77777777"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Заработная плата «в конверте» лишает работника определенных ступеней его социальной защиты и, в первую очередь, это касается пенсии, так как пенсия начисляется человеку исходя из той официальной заработной платы, которую получает работник в процессе своей трудовой деятельности, а именно с той части заработной платы, которая официально занесена в платежную ведомость. Те периоды, когда работодатели не производили за работника отчисления обязательных страховых взносов в бюджет фонда, не будут засчитывать в стаж для назначения пенсии.</w:t>
      </w:r>
    </w:p>
    <w:p w14:paraId="2BDA3885" w14:textId="3EC6CB49"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 xml:space="preserve">В </w:t>
      </w:r>
      <w:r w:rsidR="00294DCD">
        <w:rPr>
          <w:sz w:val="30"/>
          <w:szCs w:val="30"/>
        </w:rPr>
        <w:t>2024</w:t>
      </w:r>
      <w:r>
        <w:rPr>
          <w:sz w:val="30"/>
          <w:szCs w:val="30"/>
        </w:rPr>
        <w:t xml:space="preserve"> году для права на трудовую пенсию по возрасту и за выслугу лет необходимо иметь </w:t>
      </w:r>
      <w:r w:rsidRPr="00D20710">
        <w:rPr>
          <w:sz w:val="30"/>
          <w:szCs w:val="30"/>
        </w:rPr>
        <w:t>стажа работы с уплатой обязательных страховых взносов в бюджет фонда</w:t>
      </w:r>
      <w:r>
        <w:rPr>
          <w:sz w:val="30"/>
          <w:szCs w:val="30"/>
        </w:rPr>
        <w:t xml:space="preserve"> (иначе – страховог</w:t>
      </w:r>
      <w:r w:rsidR="00FD7F0B">
        <w:rPr>
          <w:sz w:val="30"/>
          <w:szCs w:val="30"/>
        </w:rPr>
        <w:t>о стажа) не менее 19</w:t>
      </w:r>
      <w:r>
        <w:rPr>
          <w:sz w:val="30"/>
          <w:szCs w:val="30"/>
        </w:rPr>
        <w:t xml:space="preserve"> лет</w:t>
      </w:r>
      <w:r w:rsidR="00294DCD">
        <w:rPr>
          <w:sz w:val="30"/>
          <w:szCs w:val="30"/>
        </w:rPr>
        <w:t xml:space="preserve"> 6 месяцев</w:t>
      </w:r>
      <w:r w:rsidR="009217EA">
        <w:rPr>
          <w:sz w:val="30"/>
          <w:szCs w:val="30"/>
        </w:rPr>
        <w:t xml:space="preserve">. </w:t>
      </w:r>
      <w:r w:rsidR="00FD7F0B">
        <w:rPr>
          <w:sz w:val="30"/>
          <w:szCs w:val="30"/>
        </w:rPr>
        <w:t>Поэтапное увеличение требуемого страхового стажа работы до 20 лет будет осуществляться д</w:t>
      </w:r>
      <w:r>
        <w:rPr>
          <w:sz w:val="30"/>
          <w:szCs w:val="30"/>
        </w:rPr>
        <w:t xml:space="preserve">о </w:t>
      </w:r>
      <w:r w:rsidRPr="00D20710">
        <w:rPr>
          <w:sz w:val="30"/>
          <w:szCs w:val="30"/>
        </w:rPr>
        <w:t>202</w:t>
      </w:r>
      <w:r w:rsidR="00FD7F0B">
        <w:rPr>
          <w:sz w:val="30"/>
          <w:szCs w:val="30"/>
        </w:rPr>
        <w:t>5 года</w:t>
      </w:r>
      <w:r w:rsidRPr="00D20710">
        <w:rPr>
          <w:sz w:val="30"/>
          <w:szCs w:val="30"/>
        </w:rPr>
        <w:t>. Только уплачивая обязательные страховые взносы в бюджет фонда из официальных сумм заработной платы, работник может рассчитывать на получение пенсии и социальную защиту.</w:t>
      </w:r>
    </w:p>
    <w:p w14:paraId="6DB72267" w14:textId="77777777"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Статьей 243-3 Уголовного кодекса Республики Беларусь предусмотрена уголовная ответственность нанимателя за умышленное неначисление и неуплату обязательных страховых взносов, взносов на профессиональное пенсионное страхование в бюджет фонда.</w:t>
      </w:r>
    </w:p>
    <w:p w14:paraId="25AFAC53" w14:textId="77777777"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30"/>
          <w:szCs w:val="30"/>
          <w:bdr w:val="none" w:sz="0" w:space="0" w:color="auto" w:frame="1"/>
        </w:rPr>
      </w:pPr>
      <w:r w:rsidRPr="00D20710">
        <w:rPr>
          <w:rStyle w:val="a4"/>
          <w:sz w:val="30"/>
          <w:szCs w:val="30"/>
          <w:bdr w:val="none" w:sz="0" w:space="0" w:color="auto" w:frame="1"/>
        </w:rPr>
        <w:t>Не соглашайтесь на зарплату «в конверте», отстаивайте свои права на социальную защиту!</w:t>
      </w:r>
    </w:p>
    <w:p w14:paraId="5F72BD00" w14:textId="77777777"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Style w:val="a4"/>
          <w:b w:val="0"/>
          <w:sz w:val="30"/>
          <w:szCs w:val="30"/>
          <w:bdr w:val="none" w:sz="0" w:space="0" w:color="auto" w:frame="1"/>
        </w:rPr>
      </w:pPr>
      <w:r>
        <w:rPr>
          <w:rStyle w:val="a4"/>
          <w:b w:val="0"/>
          <w:sz w:val="30"/>
          <w:szCs w:val="30"/>
          <w:bdr w:val="none" w:sz="0" w:space="0" w:color="auto" w:frame="1"/>
        </w:rPr>
        <w:t>Управление  по труду, занятости и</w:t>
      </w:r>
    </w:p>
    <w:p w14:paraId="4FC98277" w14:textId="77777777" w:rsidR="00F45728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/>
          <w:sz w:val="30"/>
          <w:szCs w:val="30"/>
          <w:bdr w:val="none" w:sz="0" w:space="0" w:color="auto" w:frame="1"/>
        </w:rPr>
      </w:pPr>
      <w:r>
        <w:rPr>
          <w:rStyle w:val="a4"/>
          <w:b w:val="0"/>
          <w:sz w:val="30"/>
          <w:szCs w:val="30"/>
          <w:bdr w:val="none" w:sz="0" w:space="0" w:color="auto" w:frame="1"/>
        </w:rPr>
        <w:t>социальной защите райисполкома.</w:t>
      </w:r>
    </w:p>
    <w:sectPr w:rsidR="00F45728" w:rsidRPr="00D20710" w:rsidSect="009217EA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0"/>
    <w:rsid w:val="00294DCD"/>
    <w:rsid w:val="002A7E40"/>
    <w:rsid w:val="006E1D13"/>
    <w:rsid w:val="009217EA"/>
    <w:rsid w:val="00D20710"/>
    <w:rsid w:val="00E93515"/>
    <w:rsid w:val="00F45728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30CA"/>
  <w15:chartTrackingRefBased/>
  <w15:docId w15:val="{44A4C058-D7B4-442E-9946-74F63D2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dcterms:created xsi:type="dcterms:W3CDTF">2024-12-18T11:02:00Z</dcterms:created>
  <dcterms:modified xsi:type="dcterms:W3CDTF">2024-12-18T11:02:00Z</dcterms:modified>
</cp:coreProperties>
</file>