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6"/>
        <w:ind w:right="335"/>
        <w:jc w:val="center"/>
        <w:spacing w:before="0" w:after="0" w:line="280" w:lineRule="exact"/>
        <w:rPr>
          <w:color w:val="000000"/>
          <w:sz w:val="30"/>
        </w:rPr>
      </w:pPr>
      <w:r>
        <w:rPr>
          <w:color w:val="000000"/>
          <w:sz w:val="30"/>
        </w:rPr>
        <w:t xml:space="preserve">Административные процедуры, осуществляемые </w:t>
      </w:r>
      <w:r>
        <w:rPr>
          <w:color w:val="000000"/>
          <w:sz w:val="30"/>
        </w:rPr>
        <w:t xml:space="preserve">Рытан</w:t>
      </w:r>
      <w:r>
        <w:rPr>
          <w:color w:val="000000"/>
          <w:sz w:val="30"/>
        </w:rPr>
        <w:t xml:space="preserve">ским</w:t>
      </w:r>
      <w:r>
        <w:rPr>
          <w:color w:val="000000"/>
          <w:sz w:val="30"/>
        </w:rPr>
        <w:t xml:space="preserve"> сельским исполнительным комитетом на основании Указа Президента Республики Беларусь от 26 апреля 2010 г. № 200 «Об административных процедурах, осуществляемых государственными органами и иными организациями</w:t>
      </w:r>
      <w:r>
        <w:rPr>
          <w:color w:val="000000"/>
          <w:sz w:val="30"/>
        </w:rPr>
      </w:r>
    </w:p>
    <w:p>
      <w:pPr>
        <w:pStyle w:val="706"/>
        <w:ind w:right="335"/>
        <w:jc w:val="center"/>
        <w:spacing w:before="0" w:after="120" w:line="280" w:lineRule="exact"/>
        <w:rPr>
          <w:color w:val="000000"/>
          <w:sz w:val="30"/>
        </w:rPr>
      </w:pPr>
      <w:r>
        <w:rPr>
          <w:color w:val="000000"/>
          <w:sz w:val="30"/>
        </w:rPr>
        <w:t xml:space="preserve"> по заявлениям граждан»</w:t>
      </w:r>
      <w:r>
        <w:rPr>
          <w:color w:val="000000"/>
          <w:sz w:val="30"/>
        </w:rPr>
      </w:r>
    </w:p>
    <w:tbl>
      <w:tblPr>
        <w:tblpPr w:horzAnchor="text" w:tblpXSpec="center" w:vertAnchor="text" w:tblpY="1" w:leftFromText="180" w:topFromText="0" w:rightFromText="180" w:bottomFromText="0"/>
        <w:tblW w:w="5218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81"/>
        <w:gridCol w:w="3119"/>
        <w:gridCol w:w="3753"/>
        <w:gridCol w:w="75"/>
        <w:gridCol w:w="1844"/>
        <w:gridCol w:w="1990"/>
        <w:gridCol w:w="1798"/>
      </w:tblGrid>
      <w:tr>
        <w:tblPrEx/>
        <w:trPr>
          <w:trHeight w:val="24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12"/>
              <w:jc w:val="center"/>
              <w:spacing w:line="280" w:lineRule="exact"/>
              <w:rPr>
                <w:sz w:val="30"/>
                <w:szCs w:val="22"/>
              </w:rPr>
            </w:pPr>
            <w:r>
              <w:rPr>
                <w:sz w:val="30"/>
                <w:szCs w:val="22"/>
              </w:rPr>
              <w:t xml:space="preserve"> </w:t>
            </w:r>
            <w:r>
              <w:rPr>
                <w:sz w:val="30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jc w:val="center"/>
              <w:spacing w:line="280" w:lineRule="exact"/>
              <w:rPr>
                <w:sz w:val="30"/>
                <w:szCs w:val="22"/>
              </w:rPr>
            </w:pPr>
            <w:r>
              <w:rPr>
                <w:sz w:val="30"/>
                <w:szCs w:val="22"/>
              </w:rPr>
              <w:t xml:space="preserve">Ответственные за осуществление административной процедуры</w:t>
            </w:r>
            <w:r>
              <w:rPr>
                <w:sz w:val="30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jc w:val="center"/>
              <w:spacing w:line="280" w:lineRule="exact"/>
              <w:rPr>
                <w:sz w:val="30"/>
                <w:szCs w:val="22"/>
              </w:rPr>
            </w:pPr>
            <w:r>
              <w:rPr>
                <w:sz w:val="30"/>
                <w:szCs w:val="22"/>
              </w:rPr>
              <w:t xml:space="preserve">Документы и (или) сведения, представляемые гражданином для осуществления административной процедуры</w:t>
            </w:r>
            <w:r>
              <w:rPr>
                <w:sz w:val="30"/>
                <w:szCs w:val="22"/>
              </w:rPr>
              <w:t xml:space="preserve">*</w:t>
            </w:r>
            <w:r>
              <w:rPr>
                <w:sz w:val="30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jc w:val="center"/>
              <w:spacing w:line="280" w:lineRule="exact"/>
              <w:rPr>
                <w:sz w:val="30"/>
                <w:szCs w:val="22"/>
              </w:rPr>
            </w:pPr>
            <w:r>
              <w:rPr>
                <w:sz w:val="30"/>
                <w:szCs w:val="22"/>
              </w:rPr>
              <w:t xml:space="preserve">Размер платы, взимаемой при осуществлении административной процедуры</w:t>
            </w:r>
            <w:r>
              <w:rPr>
                <w:sz w:val="30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jc w:val="center"/>
              <w:spacing w:line="280" w:lineRule="exact"/>
              <w:rPr>
                <w:sz w:val="30"/>
                <w:szCs w:val="22"/>
              </w:rPr>
            </w:pPr>
            <w:r>
              <w:rPr>
                <w:sz w:val="30"/>
                <w:szCs w:val="22"/>
              </w:rPr>
              <w:t xml:space="preserve">Максимальный срок осуществления административной процедуры</w:t>
            </w:r>
            <w:r>
              <w:rPr>
                <w:sz w:val="30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jc w:val="center"/>
              <w:spacing w:line="280" w:lineRule="exact"/>
              <w:rPr>
                <w:sz w:val="30"/>
                <w:szCs w:val="22"/>
              </w:rPr>
            </w:pPr>
            <w:r>
              <w:rPr>
                <w:sz w:val="30"/>
                <w:szCs w:val="22"/>
              </w:rPr>
              <w:t xml:space="preserve">Срок действия справки, другого документа (решения), выдаваемых (принимаемого) при осуществлении административной процедуры</w:t>
            </w:r>
            <w:r>
              <w:rPr>
                <w:sz w:val="30"/>
                <w:szCs w:val="22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08"/>
              <w:spacing w:before="0" w:after="0" w:line="280" w:lineRule="exact"/>
              <w:rPr>
                <w:sz w:val="30"/>
                <w:szCs w:val="22"/>
              </w:rPr>
            </w:pPr>
            <w:r>
              <w:rPr>
                <w:sz w:val="30"/>
                <w:szCs w:val="22"/>
              </w:rPr>
              <w:t xml:space="preserve">ЖИЛИЩНЫЕ ПРАВООТНОШЕНИЯ</w:t>
            </w:r>
            <w:r>
              <w:rPr>
                <w:sz w:val="30"/>
                <w:szCs w:val="22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12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1.1. Принятие </w:t>
            </w:r>
            <w:r>
              <w:rPr>
                <w:b w:val="0"/>
                <w:sz w:val="30"/>
                <w:szCs w:val="30"/>
              </w:rPr>
              <w:t xml:space="preserve">ре</w:t>
            </w:r>
            <w:r>
              <w:rPr>
                <w:b w:val="0"/>
                <w:sz w:val="30"/>
                <w:szCs w:val="30"/>
              </w:rPr>
              <w:t xml:space="preserve">шения: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1.1.2</w:t>
            </w:r>
            <w:r>
              <w:rPr>
                <w:sz w:val="30"/>
                <w:szCs w:val="30"/>
                <w:vertAlign w:val="superscript"/>
              </w:rPr>
              <w:t xml:space="preserve">2</w:t>
            </w:r>
            <w:r>
              <w:rPr>
                <w:sz w:val="30"/>
                <w:szCs w:val="30"/>
              </w:rPr>
              <w:t xml:space="preserve">. о разрешении отчуждения жилых помещений, доли (долей) в праве собственности на них, п</w:t>
            </w:r>
            <w:r>
              <w:rPr>
                <w:sz w:val="30"/>
                <w:szCs w:val="30"/>
              </w:rPr>
              <w:t xml:space="preserve">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</w:t>
            </w:r>
            <w:r>
              <w:rPr>
                <w:sz w:val="30"/>
                <w:szCs w:val="30"/>
              </w:rPr>
              <w:t xml:space="preserve">о приеме задолженности по таким кредитам, о</w:t>
            </w:r>
            <w:r>
              <w:rPr>
                <w:sz w:val="30"/>
                <w:szCs w:val="30"/>
              </w:rPr>
              <w:t xml:space="preserve">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</w:t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паспорта или иные документы, удостоверяющие личность, всех членов семьи, совместно проживающих с собственником (для несовершеннолетних членов семьи при отсутствии у них паспорта или иного документа, удостоверяющего личность, – свидетельство о рождении)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письменное согласие супруга </w:t>
            </w:r>
            <w:r>
              <w:rPr>
                <w:sz w:val="30"/>
                <w:szCs w:val="30"/>
              </w:rPr>
              <w:t xml:space="preserve">(супруги), иных совершеннолетних </w:t>
            </w:r>
            <w:r>
              <w:rPr>
                <w:sz w:val="30"/>
                <w:szCs w:val="30"/>
              </w:rPr>
              <w:t xml:space="preserve">членов семьи, совместно проживающих с собственником и имеющих право владения и пользования жилым помещением, а также удостоверенное нотариально письменное согласие отсутствующих граждан, за которыми сохраняется право владения и пользования жилым помещением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документ, подтверждающий право собственности на жилое помещение, долю (доли) в праве собственности на него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документы, подтверждающие осн</w:t>
            </w:r>
            <w:r>
              <w:rPr>
                <w:sz w:val="30"/>
                <w:szCs w:val="30"/>
              </w:rPr>
              <w:t xml:space="preserve">ования для отчуждения жилого помещения, доли (долей) в праве собственности на него до истечения 5 лет со дня государственной регистрации права собственности на них (переезд в другую местность, расторжение брака, смерть собственника жилого помещения и иные)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 месяц со дня подачи заявления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единовременно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jc w:val="both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Ответственным за осуществление административной процедуры </w:t>
            </w:r>
            <w:r>
              <w:rPr>
                <w:sz w:val="30"/>
                <w:szCs w:val="30"/>
              </w:rPr>
              <w:t xml:space="preserve">1.1.2</w:t>
            </w:r>
            <w:r>
              <w:rPr>
                <w:sz w:val="30"/>
                <w:szCs w:val="30"/>
                <w:vertAlign w:val="superscript"/>
              </w:rPr>
              <w:t xml:space="preserve">2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  <w:lang w:val="en-US"/>
              </w:rPr>
              <w:t xml:space="preserve"> 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b/>
                <w:color w:val="000000" w:themeColor="text1"/>
                <w:sz w:val="30"/>
                <w:szCs w:val="30"/>
              </w:rPr>
              <w:t xml:space="preserve">самостоятельно запрашиваются</w:t>
            </w:r>
            <w:r>
              <w:rPr>
                <w:color w:val="000000" w:themeColor="text1"/>
                <w:sz w:val="30"/>
                <w:szCs w:val="30"/>
              </w:rPr>
              <w:t xml:space="preserve"> документы и (или) сведения: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  <w:r>
              <w:rPr>
                <w:sz w:val="30"/>
                <w:szCs w:val="30"/>
              </w:rPr>
              <w:t xml:space="preserve">сведения о занимаемом в данном населенном пункте жилом помещении, месте жительства и составе семьи – из </w:t>
            </w:r>
            <w:r>
              <w:rPr>
                <w:sz w:val="30"/>
                <w:szCs w:val="30"/>
              </w:rPr>
              <w:t xml:space="preserve">биллинговой</w:t>
            </w:r>
            <w:r>
              <w:rPr>
                <w:sz w:val="30"/>
                <w:szCs w:val="30"/>
              </w:rPr>
              <w:t xml:space="preserve"> системы жилищно-коммунальных услуг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1.1.5. о принятии на учет (восстановлении на учете) граждан, нуждающихся в улучшении жилищных условий, о внесении изменений в состав семьи, с которым гр</w:t>
            </w:r>
            <w:r>
              <w:rPr>
                <w:sz w:val="30"/>
                <w:szCs w:val="30"/>
              </w:rPr>
              <w:t xml:space="preserve">ажданин состоит на учете нуждающихся в улучшении жилищных условий, о включении в отдельные списки учета нуждающихся в улучшении жилищных условий, о разделении (объединении) очереди, о переоформлении очереди с гражданина на совершеннолетнего члена его семьи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</w:t>
            </w:r>
            <w:r>
              <w:rPr>
                <w:color w:val="000000" w:themeColor="text1"/>
                <w:sz w:val="30"/>
                <w:szCs w:val="30"/>
              </w:rPr>
              <w:t xml:space="preserve"> 8(01591)</w:t>
            </w:r>
            <w:r>
              <w:rPr>
                <w:color w:val="000000" w:themeColor="text1"/>
                <w:sz w:val="30"/>
                <w:szCs w:val="30"/>
              </w:rPr>
              <w:t xml:space="preserve">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</w:t>
            </w:r>
            <w:r>
              <w:rPr>
                <w:color w:val="000000" w:themeColor="text1"/>
                <w:sz w:val="30"/>
                <w:szCs w:val="30"/>
              </w:rPr>
              <w:t xml:space="preserve">8(01591) </w:t>
            </w:r>
            <w:r>
              <w:rPr>
                <w:color w:val="000000" w:themeColor="text1"/>
                <w:sz w:val="30"/>
                <w:szCs w:val="30"/>
              </w:rPr>
              <w:t xml:space="preserve">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паспорта или иные документы, удостоверяющие личность всех совершеннолетних граждан, свидетельства о рождении несовершеннолетних детей, принимаемых на учет нуждающих</w:t>
            </w:r>
            <w:r>
              <w:rPr>
                <w:sz w:val="30"/>
                <w:szCs w:val="30"/>
              </w:rPr>
              <w:t xml:space="preserve">ся в улучшении жилищных условий и (или) состоявших (состоящих) на таком учете, – при принятии на учет (восстановлении на учете) граждан, нуждающихся в улучшении жилищных условий, внесении изменений в состав семьи (в случае увеличения состава семьи), с кото</w:t>
            </w:r>
            <w:r>
              <w:rPr>
                <w:sz w:val="30"/>
                <w:szCs w:val="30"/>
              </w:rPr>
              <w:t xml:space="preserve">рым гражданин состоит на учете нуждающихся в улучшении жилищных условий, включении в отдельные списки учета нуждающихся в улучшении жилищных условий, разделении (объединении) очереди, переоформлении очереди с гражданина на совершеннолетнего члена его семьи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паспорта или иные документы, удостоверяющие личность всех совершеннолетних граждан, </w:t>
            </w:r>
            <w:r>
              <w:rPr>
                <w:sz w:val="30"/>
                <w:szCs w:val="30"/>
              </w:rPr>
              <w:t xml:space="preserve">остающихся состоять на учете нуждающихся в улучшении жилищных условий после уменьшения состава семьи, – при внесении изменений в состав семьи, с которым гражданин состоит на учете нуждающихся в улучшении жилищных условий (в случае уменьшения состава семьи)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документы, подтверждающие право на внеочередное или первоочередное предоставление жилого помещения, – в случае наличия такого права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сведения о доходе и имуществе каждого члена семьи – при принятии на учет нуждающихся в улучшении жилищных условий (восстановлении на учете) граждан, имеющих право на получение жилого помещения социального пользования в зависимости от их дохода и имущества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заключение врачебно-консультационной комиссии о наличии у гражданина заболеваний, указанных в перечне, определяемом Министерством здравоохранения, при наличии которых признается невозможным его совме</w:t>
            </w:r>
            <w:r>
              <w:rPr>
                <w:sz w:val="30"/>
                <w:szCs w:val="30"/>
              </w:rPr>
              <w:t xml:space="preserve">стное проживание с другими гражданами в одной комнате или однокомнатной квартире, – при принятии граждан на учет нуждающихся в улучшении жилищных условий по основанию, предусмотренному подпунктом 1.7 пункта 1 статьи 36 Жилищного кодекса Республики Беларусь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согласие совершеннолетнего члена семьи, на которого производится переоформление очереди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 месяц со дня подачи заявления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571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Ответственным за осуществление административной процедуры 1.1.5 </w:t>
            </w:r>
            <w:r>
              <w:rPr>
                <w:b/>
                <w:color w:val="000000" w:themeColor="text1"/>
                <w:sz w:val="30"/>
                <w:szCs w:val="30"/>
              </w:rPr>
              <w:t xml:space="preserve">самостоятельно запрашиваются</w:t>
            </w:r>
            <w:r>
              <w:rPr>
                <w:color w:val="000000" w:themeColor="text1"/>
                <w:sz w:val="30"/>
                <w:szCs w:val="30"/>
              </w:rPr>
              <w:t xml:space="preserve"> документы и (или</w:t>
            </w:r>
            <w:r>
              <w:rPr>
                <w:color w:val="000000" w:themeColor="text1"/>
                <w:sz w:val="30"/>
                <w:szCs w:val="30"/>
              </w:rPr>
              <w:t xml:space="preserve">)</w:t>
            </w:r>
            <w:r>
              <w:rPr>
                <w:color w:val="000000" w:themeColor="text1"/>
                <w:sz w:val="30"/>
                <w:szCs w:val="30"/>
              </w:rPr>
              <w:t xml:space="preserve"> сведения: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  <w:r>
              <w:rPr>
                <w:sz w:val="30"/>
                <w:szCs w:val="30"/>
              </w:rPr>
              <w:t xml:space="preserve">справка (справки) о занимаемом в данном населенном пункте жилом помещении, месте жительства и составе семьи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информация на дату выбытия гражданина из ранее занимаемых жилых помещений в объеме архивных сведений, содержащихся в справке (справках) о занимаемом в данном населенном пункте жилом помещении, месте жительства и составе </w:t>
            </w:r>
            <w:r>
              <w:rPr>
                <w:sz w:val="30"/>
                <w:szCs w:val="30"/>
              </w:rPr>
              <w:t xml:space="preserve">семьи (в том числе в отношении жилых помещений либо их частей, уничтоженных, поврежденных, отчужденных, переведенных в нежилые, полученных в результате обмена, раздела), – в случае проживания заявителя и (или) членов его семьи в жилом помещении менее 5 лет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сведения обо всех местах жительства из автоматизированной информационной системы «Учет граждан Республики Беларусь, иностранных граждан и лиц без гражданства по месту жительства и месту пребывания» (при подаче заявления в г. Минске либо Минском районе)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сведения о н</w:t>
            </w:r>
            <w:r>
              <w:rPr>
                <w:sz w:val="30"/>
                <w:szCs w:val="30"/>
              </w:rPr>
              <w:t xml:space="preserve">аходящихся в собственности гражданина жилых помещениях в соответствующем населенном пункте, включая сведения об отчуждении этим лицом жилых помещений за последние 5 лет (в отношении гражданина и членов его семьи по месту подачи заявления о принятии на учет</w:t>
            </w:r>
            <w:r>
              <w:rPr>
                <w:sz w:val="30"/>
                <w:szCs w:val="30"/>
              </w:rPr>
              <w:t xml:space="preserve"> нуждающихся в улучшении жилищных условий (при подаче заявления в г. Минске либо населенных пунктах Минского района – о находящихся в собственности гражданина и членов его семьи жилых помещениях в г. Минске и населенных пунктах Минского района), – из ЕГРНИ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справка о состоянии на учете нуждающихся в улучшении жилищных условий – в случае, если супруги зарегистрированы в разных населенных пунктах или разных районах населенного пункта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решение местного исполнительного и распорядительного органа о признании занимаемого жилого помещения не соответствующим установленн</w:t>
            </w:r>
            <w:r>
              <w:rPr>
                <w:sz w:val="30"/>
                <w:szCs w:val="30"/>
              </w:rPr>
              <w:t xml:space="preserve">ым для проживания санитарным и техническим требованиям – при принятии граждан на учет нуждающихся в улучшении жилищных условий по основанию, предусмотренному в подпункте 1.3 пункта 1 статьи 36 Жилищного кодекса Республики Беларусь (далее – Жилищный кодекс)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копии документа об образовании и трудового договора (контракта) с трудоустроившей организацией – при принятии граждан на учет нуждающихся в улучшении жилищных условий по основанию, предусмотренному в пункте 2 статьи 36 Жилищного кодекса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договор найма жилого помещения – при принятии граждан на учет нуждающихся в улучшении жилищных условий по основаниям, предусмотренным в подпунктах 1.4–1.6 пункта 1 статьи 36 Жилищного кодекса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  <w:r>
              <w:rPr>
                <w:sz w:val="30"/>
                <w:szCs w:val="30"/>
              </w:rPr>
              <w:t xml:space="preserve">договор финансовой аренды (лизинга) жилого помещения – при принятии граждан на учет нуждающихся в улучшении жилищных условий по основанию, предусмотренному в подпункте 1.5 пункта 1 статьи 36 Жилищного кодекса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  <w:r>
              <w:rPr>
                <w:sz w:val="30"/>
                <w:szCs w:val="30"/>
              </w:rPr>
              <w:t xml:space="preserve">справка, содержащая сведения из записи акта о закл</w:t>
            </w:r>
            <w:r>
              <w:rPr>
                <w:sz w:val="30"/>
                <w:szCs w:val="30"/>
              </w:rPr>
              <w:t xml:space="preserve">ючении брака, если в записи акта о заключении брака супруги значатся как вступившие в брак впервые, – при принятии граждан на учет нуждающихся в улучшении жилищных условий по основанию, предусмотренному в подпункте 1.11 пункта 1 статьи 36 Жилищного кодекса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копия трудового договора (контракта) – при принятии граждан на учет нуждающихся в улучшении жилищных условий по основанию, предусмотренному в подпункте 1.4 пункта 1 статьи 36 Жилищного кодекса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информация о месте работы (службы), предоставленном лицу из числа детей-сирот и детей, оставшихся без попечения родителей, по распределению, перераспределению, в связи с трудоустройством в счет брони, по направлению, перенаправлению на работу в с</w:t>
            </w:r>
            <w:r>
              <w:rPr>
                <w:sz w:val="30"/>
                <w:szCs w:val="30"/>
              </w:rPr>
              <w:t xml:space="preserve">оответствии с договором о целевой подготовке специалиста с высшим образованием, специалиста (рабочего) со средним специальным образованием, рабочего (служащего) с профессионально-техническим образованием, – из республиканского банка данных детей-сирот и де</w:t>
            </w:r>
            <w:r>
              <w:rPr>
                <w:sz w:val="30"/>
                <w:szCs w:val="30"/>
              </w:rPr>
              <w:t xml:space="preserve">тей, оставшихся без попечения родителей (при принятии граждан на учет нуждающихся в улучшении жилищных условий местным исполнительным и распорядительным органом по месту работы (службы) по основаниям, предусмотренным в пункте 3 статьи 36 Жилищного кодекса)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решение местного исполнительного и распорядительного органа о невозможности вселения детей-сирот и детей, оставшихся без попечения родителей, а также лиц из числа детей-сирот и детей, оставшихся без попечения родителей, </w:t>
            </w:r>
            <w:r>
              <w:rPr>
                <w:sz w:val="30"/>
                <w:szCs w:val="30"/>
              </w:rPr>
              <w:t xml:space="preserve">в закрепленное жилое помещение – при принятии граждан на учет нуждающихся в улучшении жилищных условий по основанию, предусмотренному в абзаце пятом части первой пункта 3 статьи 36 Жилищного кодекса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информация о факте заключения (</w:t>
            </w:r>
            <w:r>
              <w:rPr>
                <w:sz w:val="30"/>
                <w:szCs w:val="30"/>
              </w:rPr>
              <w:t xml:space="preserve">незаключения</w:t>
            </w:r>
            <w:r>
              <w:rPr>
                <w:sz w:val="30"/>
                <w:szCs w:val="30"/>
              </w:rPr>
              <w:t xml:space="preserve">) кредитного договора на получение льготного кредита на возведен</w:t>
            </w:r>
            <w:r>
              <w:rPr>
                <w:sz w:val="30"/>
                <w:szCs w:val="30"/>
              </w:rPr>
              <w:t xml:space="preserve">ие, реконструкцию или приобретение жилого помещения (в том числе в виде электронного документа), одноразовой субсидии на указанные цели, а также субсидии на уплату части процентов за пользование кредитами, выданными банками на возведение, реконструкцию жил</w:t>
            </w:r>
            <w:r>
              <w:rPr>
                <w:sz w:val="30"/>
                <w:szCs w:val="30"/>
              </w:rPr>
              <w:t xml:space="preserve">ых помещений, субсидии на погашение основного долга по этим кредитам – в отношении гражданина, принимаемого на учет нуждающихся в улучшении жилищных условий, и совершеннолетних членов его семьи при принятии их на такой учет в составе семьи этого гражданина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</w:t>
            </w:r>
            <w:r>
              <w:rPr>
                <w:sz w:val="30"/>
                <w:szCs w:val="30"/>
              </w:rPr>
              <w:t xml:space="preserve">сведения об увольнении с военной службы, службы в Следственн</w:t>
            </w:r>
            <w:r>
              <w:rPr>
                <w:sz w:val="30"/>
                <w:szCs w:val="30"/>
              </w:rPr>
              <w:t xml:space="preserve">ом комитете, Государственном комитете судебных экспертиз, органах внутренних дел, органах финансовых расследований Комитета государственного контроля, органах и подразделениях по чрезвычайным ситуациям по возрасту, состоянию здоровья, сокращению штата из о</w:t>
            </w:r>
            <w:r>
              <w:rPr>
                <w:sz w:val="30"/>
                <w:szCs w:val="30"/>
              </w:rPr>
              <w:t xml:space="preserve">рганов или подразделений по месту увольнения с военной службы (службы) – для подтверждения отнесения гражданина к категории, указанной в пункте 5 статьи 38 Жилищного кодекса, при принятии на учет нуждающихся в улучшении жилищных условий по месту жительства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</w:t>
            </w:r>
            <w:r>
              <w:rPr>
                <w:sz w:val="30"/>
                <w:szCs w:val="30"/>
              </w:rPr>
              <w:t xml:space="preserve">сведения о</w:t>
            </w:r>
            <w:r>
              <w:rPr>
                <w:sz w:val="30"/>
                <w:szCs w:val="30"/>
              </w:rPr>
              <w:t xml:space="preserve">б отнесении к категории пенсионеров (за исключением случаев, если пенсионное обеспечение гражданина осуществляется Министерством обороны, Министерством внутренних дел, Министерством по чрезвычайным ситуациям и Комитетом государственной безопасности) – из г</w:t>
            </w:r>
            <w:r>
              <w:rPr>
                <w:sz w:val="30"/>
                <w:szCs w:val="30"/>
              </w:rPr>
              <w:t xml:space="preserve">осударственной информационной системы социальной защиты (при включении в отдельный список учета нуждающихся в улучшении жилищных условий по основаниям, предусмотренным в подпункте 1.10, абзаце четвертом подпункта 1.12 пункта 1 статьи 105 Жилищного кодекса)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</w:t>
            </w:r>
            <w:r>
              <w:rPr>
                <w:sz w:val="30"/>
                <w:szCs w:val="30"/>
              </w:rPr>
              <w:t xml:space="preserve">информация о принадлежащих конкретному лицу пр</w:t>
            </w:r>
            <w:r>
              <w:rPr>
                <w:sz w:val="30"/>
                <w:szCs w:val="30"/>
              </w:rPr>
              <w:t xml:space="preserve">авах на объекты недвижимого имущества – из ЕГРНИ (в отношении гражданина и членов его семьи, включаемых в отдельные списки учета нуждающихся в улучшении жилищных условий по основаниям, предусмотренным в подпункте 1.12 пункта 1 статьи 105 Жилищного кодекса)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</w:t>
            </w:r>
            <w:r>
              <w:rPr>
                <w:sz w:val="30"/>
                <w:szCs w:val="30"/>
              </w:rPr>
              <w:t xml:space="preserve">данные о смерти или объявлении физического лица умерш</w:t>
            </w:r>
            <w:r>
              <w:rPr>
                <w:sz w:val="30"/>
                <w:szCs w:val="30"/>
              </w:rPr>
              <w:t xml:space="preserve">им (дата смерти, дата объявления физического лица умершим) – из регистра населения (при принятии решения о внесении изменений в состав семьи (в случае уменьшения состава семьи), с которым гражданин состоит на учете нуждающихся в улучшении жилищных условий)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1.1.7. о снятии граждан с учета нуждающихся в улучшении жилищных условий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заявление, подписанное гражданином и совершеннолетними членами его семьи, совместно состоящими на учете нуждающихся в улучшении жилищных условий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паспорта или иные документы, удостоверяющие </w:t>
            </w:r>
            <w:r>
              <w:rPr>
                <w:sz w:val="30"/>
                <w:szCs w:val="30"/>
              </w:rPr>
              <w:t xml:space="preserve">личность всех совершеннолетних граждан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15 дней со дня подачи заявления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требуется.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14"/>
              <w:ind w:firstLine="0"/>
              <w:jc w:val="left"/>
              <w:spacing w:after="10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1.1.29. </w:t>
            </w:r>
            <w:r>
              <w:rPr>
                <w:sz w:val="30"/>
                <w:szCs w:val="30"/>
              </w:rPr>
              <w:t xml:space="preserve">О</w:t>
            </w:r>
            <w:r>
              <w:rPr>
                <w:sz w:val="30"/>
                <w:szCs w:val="30"/>
              </w:rPr>
              <w:t xml:space="preserve"> предоставлении безналичных жилищных субсидий </w:t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 рождении ребенка – для лиц, имеющих детей в возрасте до 18 лет (для иностранных граждан и лиц без гражданства, получивших разрешение на постоянное проживание в Республике Беларусь и вид на жите</w:t>
            </w:r>
            <w:r>
              <w:rPr>
                <w:sz w:val="30"/>
                <w:szCs w:val="30"/>
              </w:rPr>
              <w:t xml:space="preserve">льство в Республике Беларусь, биометрический вид на жительство в Республике Беларусь иностранного гражданина, биометрический вид на жительство в Республике Беларусь лица без гражданства (далее, если не указано иное, – вид на жительство), – при его наличии)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 заключении брака (в случае, если документы, подтверждающие факт заключения брака, выданы до 26 июля 2013 г.) – </w:t>
            </w:r>
            <w:r>
              <w:rPr>
                <w:sz w:val="30"/>
                <w:szCs w:val="30"/>
              </w:rPr>
              <w:t xml:space="preserve">для лиц, состоящих в браке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копия решения суда о расторжении брака или свидетельство о расторжении брака (в случае, если документы, подтверждающие факт расторжения брака, выданы (приняты) до 26 июля 2013 г.) – для лиц, расторгнувших брак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трудовая книжка (при ее наличии) – для неработающих граждан старше 18 лет, неработающих членов семьи старше 18 лет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на осуществление нотариальной деятельности – для нотариусов, осуществляющих нотариальную деятельность в нотариальном бюро, нотариальной конторе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пенсионное удостоверение – для пенсионеров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удостоверение инвалида – для инвалидов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сведения о полученных </w:t>
            </w:r>
            <w:r>
              <w:rPr>
                <w:sz w:val="30"/>
                <w:szCs w:val="30"/>
              </w:rPr>
              <w:t xml:space="preserve">доходах каждого члена семьи за последние 6 месяцев, предшествующих месяцу обращения 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10 рабочих дней со дня подачи заявления, а в случае проведения проверки представленных документов и (или) сведений, запроса документов и (или) сведений от других государственных органов, иных организаций – 15 рабочих дней со дня подачи заявления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6 месяцев 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1.1.30. </w:t>
            </w:r>
            <w:r>
              <w:rPr>
                <w:sz w:val="30"/>
                <w:szCs w:val="30"/>
              </w:rPr>
              <w:t xml:space="preserve">о прекращении (возобновлении) предоставления безналичных жилищных субсидий </w:t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</w:t>
            </w:r>
            <w:r>
              <w:rPr>
                <w:sz w:val="30"/>
                <w:szCs w:val="30"/>
              </w:rPr>
              <w:t xml:space="preserve">0</w:t>
            </w:r>
            <w:r>
              <w:rPr>
                <w:sz w:val="30"/>
                <w:szCs w:val="30"/>
              </w:rPr>
              <w:t xml:space="preserve"> рабочих дней со дня подачи заявления</w:t>
            </w:r>
            <w:r>
              <w:rPr>
                <w:sz w:val="30"/>
                <w:szCs w:val="30"/>
              </w:rPr>
            </w:r>
          </w:p>
          <w:p>
            <w:pPr>
              <w:pStyle w:val="719"/>
              <w:spacing w:before="0" w:beforeAutospacing="0" w:after="0" w:after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прекращение предоставления безналичных жилищных субсидий – бессрочно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возобновление предоставления безналичных жилищных субсидий – в пределах срока предоставления безналичных жилищных субсидий в соответствии с ранее принятыми решениями об их предоставлении 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1.3. Выдача справки: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 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1.3.1. </w:t>
            </w:r>
            <w:r>
              <w:rPr>
                <w:sz w:val="30"/>
                <w:szCs w:val="30"/>
              </w:rPr>
              <w:t xml:space="preserve">о состоянии на учете нуждающихся в улучшении жилищных условий</w:t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 рабочий день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6 месяцев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1.3.2. </w:t>
            </w:r>
            <w:r>
              <w:rPr>
                <w:sz w:val="30"/>
                <w:szCs w:val="30"/>
              </w:rPr>
              <w:t xml:space="preserve">о занимаемом в данном населенном пункте жилом помещении, месте жительства и составе семьи</w:t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 рабочий день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6 месяцев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1.3.5. </w:t>
            </w:r>
            <w:r>
              <w:rPr>
                <w:sz w:val="30"/>
                <w:szCs w:val="30"/>
              </w:rPr>
              <w:t xml:space="preserve">о последнем месте жительства наследодателя и составе его семьи на день смерти</w:t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 или иной документ, удостоверяющий личность наследника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 рабочий день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ind w:firstLine="709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1.3.7.</w:t>
            </w:r>
            <w:r>
              <w:rPr>
                <w:sz w:val="30"/>
                <w:szCs w:val="30"/>
                <w:lang w:val="en-US"/>
              </w:rPr>
              <w:t xml:space="preserve"> </w:t>
            </w:r>
            <w:r>
              <w:rPr>
                <w:sz w:val="30"/>
                <w:szCs w:val="30"/>
              </w:rPr>
              <w:t xml:space="preserve">о начисленной жилищной квоте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10 дней со дня обращения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ind w:left="709" w:hanging="709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1.3.10. подтверждающей право собственности умершего гражданина на жилой дом, жилое изолированное помещение с хозяйственными и иными постройками или без них, сведения о которых внесены в </w:t>
            </w:r>
            <w:r>
              <w:rPr>
                <w:sz w:val="30"/>
                <w:szCs w:val="30"/>
              </w:rPr>
              <w:t xml:space="preserve">похозяйственную</w:t>
            </w:r>
            <w:r>
              <w:rPr>
                <w:sz w:val="30"/>
                <w:szCs w:val="30"/>
              </w:rPr>
              <w:t xml:space="preserve"> книгу сельского (поселкового) исполнительного и распорядительного органа до 8 мая 2003 г., но которые не зарегистрированы в территориальных организациях по государственной регистрации недвижимого имущества, прав на него и сделок с ним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ind w:left="709" w:hanging="709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 день обращения  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ind w:firstLine="709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1.3.11. </w:t>
            </w:r>
            <w:r>
              <w:rPr>
                <w:sz w:val="30"/>
                <w:szCs w:val="30"/>
              </w:rPr>
              <w:t xml:space="preserve">о том, что в установленный законодательством для </w:t>
            </w:r>
            <w:r>
              <w:rPr>
                <w:sz w:val="30"/>
                <w:szCs w:val="30"/>
              </w:rPr>
              <w:t xml:space="preserve">принятия наследства срок наследник пользовался наследственным имуществом, принял меры к его сохранению, обрабатывал земельный участок, производил текущий ремонт и т.д. </w:t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 или иной документ, </w:t>
            </w:r>
            <w:r>
              <w:rPr>
                <w:sz w:val="30"/>
                <w:szCs w:val="30"/>
              </w:rPr>
              <w:t xml:space="preserve">удостоверяющий личность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 смерти наследодателя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5 дней со дня подачи заявления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 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line="280" w:lineRule="exact"/>
            </w:pPr>
            <w: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t xml:space="preserve">.</w:t>
            </w:r>
            <w:r/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1.8.</w:t>
            </w:r>
            <w:r>
              <w:rPr>
                <w:b/>
                <w:bCs/>
                <w:sz w:val="30"/>
                <w:szCs w:val="30"/>
                <w:lang w:val="en-US"/>
              </w:rPr>
              <w:t xml:space="preserve"> 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  <w:r>
              <w:rPr>
                <w:bCs/>
                <w:sz w:val="30"/>
                <w:szCs w:val="30"/>
              </w:rPr>
              <w:t xml:space="preserve">Регистрация договора найма (аренды) жилого помещения частного жилищного фонда и дополнительных соглашений к нему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</w:t>
            </w:r>
            <w:r>
              <w:rPr>
                <w:color w:val="000000" w:themeColor="text1"/>
                <w:sz w:val="30"/>
                <w:szCs w:val="30"/>
              </w:rPr>
              <w:t xml:space="preserve">8(01591)</w:t>
            </w:r>
            <w:r>
              <w:rPr>
                <w:color w:val="000000" w:themeColor="text1"/>
                <w:sz w:val="30"/>
                <w:szCs w:val="30"/>
              </w:rPr>
              <w:t xml:space="preserve">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 Плявго Зоя Николаевна, управляющий делами тел.</w:t>
            </w:r>
            <w:r>
              <w:rPr>
                <w:color w:val="000000" w:themeColor="text1"/>
                <w:sz w:val="30"/>
                <w:szCs w:val="30"/>
              </w:rPr>
              <w:t xml:space="preserve">8(01591)</w:t>
            </w:r>
            <w:r>
              <w:rPr>
                <w:color w:val="000000" w:themeColor="text1"/>
                <w:sz w:val="30"/>
                <w:szCs w:val="30"/>
              </w:rPr>
              <w:t xml:space="preserve">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line="280" w:lineRule="exact"/>
            </w:pPr>
            <w:r>
              <w:t xml:space="preserve">заявление, подписанное собственником жилого помещения частного жилищного фонда и участниками общей долевой собственности на жилое помещение</w:t>
            </w:r>
            <w:r>
              <w:br/>
            </w:r>
            <w:r>
              <w:br/>
              <w:t xml:space="preserve">паспорт или иной документ, удостоверяющий личность собственника жилого помещения частного жи</w:t>
            </w:r>
            <w:r>
              <w:t xml:space="preserve">лищного фонда и нанимателя жилого помещения частного жилищного фонда (для иностранных граждан и лиц без гражданства, которым предоставлена дополнительная защита в Республике Беларусь, в случае отсутствия у них паспорта иностранного гражданина или лица без </w:t>
            </w:r>
            <w:r>
              <w:t xml:space="preserve">гражданства либо иного документа, его заменяющего, предназначенного для выезда за границу и выданного соответствующим органом государства гражданской принадлежности либо обычного места жител</w:t>
            </w:r>
            <w:r>
              <w:t xml:space="preserve">ьства иностранного гражданина или лица без гражданства либо международной организацией (далее – документ для выезда за границу) и иностранных граждан и лиц без гражданства, которые ходатайствуют о предоставлении статуса беженца, дополнительной защиты или у</w:t>
            </w:r>
            <w:r>
              <w:t xml:space="preserve">бежища в Республике Беларусь, – свидетельство о предоставлении дополнительной защиты в Республике Беларусь или свидетельство о регистрации ходатайства о предоставлении статуса беженца, дополнительной защиты или убежища в Республике Беларусь соответственно)</w:t>
            </w:r>
            <w:r>
              <w:br/>
            </w:r>
            <w:r>
              <w:br/>
              <w:t xml:space="preserve">три экземпляра договора найма (аренды) или </w:t>
            </w:r>
            <w:r>
              <w:t xml:space="preserve">дополнительного соглашения к нему</w:t>
            </w:r>
            <w:r/>
          </w:p>
          <w:p>
            <w:pPr>
              <w:spacing w:line="280" w:lineRule="exact"/>
            </w:pPr>
            <w:r>
              <w:t xml:space="preserve">технический паспорт – в случае его оформления до 1 января 2023 г.</w:t>
            </w:r>
            <w:r/>
          </w:p>
          <w:p>
            <w:pPr>
              <w:spacing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2 дня со дня подачи заявления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before="12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Ответственным за осуществление административной процедуры </w:t>
            </w: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  <w:t xml:space="preserve">.8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 </w:t>
            </w:r>
            <w:r>
              <w:rPr>
                <w:color w:val="000000" w:themeColor="text1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</w:t>
            </w:r>
            <w:r>
              <w:rPr>
                <w:sz w:val="30"/>
                <w:szCs w:val="30"/>
              </w:rPr>
              <w:t xml:space="preserve">информация о существующих в момент выдачи информации правах, ограничениях (обременениях) прав на изолированное помещение или капитальное строение – из ЕГРНИ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</w:t>
            </w:r>
            <w:r>
              <w:rPr>
                <w:sz w:val="30"/>
                <w:szCs w:val="30"/>
              </w:rPr>
              <w:t xml:space="preserve">технический паспорт на жилое помещение – из реестра характеристик недвижимого имущества (в случае оформления технического паспорта после 1 января 2023 г.)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решение местного исполнительного и распорядительного органа о разрешении предоставления жилого помещения (его частей) по договору найма жилого пом</w:t>
            </w:r>
            <w:r>
              <w:rPr>
                <w:sz w:val="30"/>
                <w:szCs w:val="30"/>
              </w:rPr>
              <w:t xml:space="preserve">ещения частного жилищного фонда или договору аренды жилого помещения, возведенного, реконструированного или приобретенного с привлечением льготного кредита либо возведенного, реконструированного или приобретенного с использованием субсидии на уплату части </w:t>
            </w:r>
            <w:r>
              <w:rPr>
                <w:sz w:val="30"/>
                <w:szCs w:val="30"/>
              </w:rPr>
              <w:t xml:space="preserve">процентов за пользование кредитом (субсидии на уплату части процентов за пользование кредитом и субсидии на погашение основного долга по кредиту), выданным банками на их возведение, реконструкцию или приобретение в установленном порядке (при необходимости)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ind w:firstLine="709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b/>
              </w:rPr>
            </w:pPr>
            <w:r>
              <w:rPr>
                <w:bCs/>
                <w:sz w:val="30"/>
                <w:szCs w:val="30"/>
              </w:rPr>
              <w:t xml:space="preserve">1.9. Регистрация договоров купли-продажи, мены, дарения наход</w:t>
            </w:r>
            <w:r>
              <w:rPr>
                <w:bCs/>
                <w:sz w:val="30"/>
                <w:szCs w:val="30"/>
              </w:rPr>
              <w:t xml:space="preserve">ящихся в сельской местности********** и эксплуатируемых до 8 мая 2003 г. одноквартирного, блокированного жилого дома с хозяйственными и иными постройками или без них, квартиры в блокированном жилом доме (доли в праве собственности на них) (далее для целей </w:t>
            </w:r>
            <w:r>
              <w:rPr>
                <w:bCs/>
                <w:sz w:val="30"/>
                <w:szCs w:val="30"/>
              </w:rPr>
              <w:t xml:space="preserve">настоящего пункта – жилой дом), не зарегистрированных в территориальной организации по государственной регистрации недвижимого имущества, прав на него и сделок с ним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  <w:t xml:space="preserve">)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 или иной документ, удостоверяющий личность сторон договора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3 экземпляра договора купли-продажи, мены, дарения жилого дома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копия судебного постановления, свидетельство о праве на наследство или свидетельство о праве </w:t>
            </w:r>
            <w:r>
              <w:rPr>
                <w:sz w:val="30"/>
                <w:szCs w:val="30"/>
              </w:rPr>
              <w:t xml:space="preserve">собственности на доли в имуществе, нажитом супругами в период брака, подтверждающие право собственности на жилой дом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15 дней со дня подачи заявления, а в случае запроса документов и (или) сведений от других государственных органов, иных организаций – 1 месяц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jc w:val="both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Ответственным за осуществление административной процедуры 1.9 </w:t>
            </w:r>
            <w:r>
              <w:rPr>
                <w:b/>
                <w:color w:val="000000" w:themeColor="text1"/>
                <w:sz w:val="30"/>
                <w:szCs w:val="30"/>
              </w:rPr>
              <w:t xml:space="preserve">самостоятельно запрашиваются</w:t>
            </w:r>
            <w:r>
              <w:rPr>
                <w:color w:val="000000" w:themeColor="text1"/>
                <w:sz w:val="30"/>
                <w:szCs w:val="30"/>
              </w:rPr>
              <w:t xml:space="preserve"> документы и (или) сведения: 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сведения о занимаемом в данном населенном пункте жилом помещении, месте жительства и составе семьи – из </w:t>
            </w:r>
            <w:r>
              <w:rPr>
                <w:sz w:val="30"/>
                <w:szCs w:val="30"/>
              </w:rPr>
              <w:t xml:space="preserve">биллинговой</w:t>
            </w:r>
            <w:r>
              <w:rPr>
                <w:sz w:val="30"/>
                <w:szCs w:val="30"/>
              </w:rPr>
              <w:t xml:space="preserve"> системы жилищно-коммунальных услуг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справка об отсутствии в едином государственном регистре недвижимого имущества, прав на него и сделок с ним сведений в отношении недвижимого имущества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сведения об уплате лицом, отчуждающим жилой дом, налогов, сборов (пошлин), связанных с нахождением в собственности жилого дома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1.13.</w:t>
            </w:r>
            <w:r>
              <w:rPr>
                <w:sz w:val="30"/>
                <w:szCs w:val="30"/>
                <w:lang w:val="en-US"/>
              </w:rPr>
              <w:t xml:space="preserve"> </w:t>
            </w:r>
            <w:r>
              <w:rPr>
                <w:bCs/>
                <w:sz w:val="30"/>
                <w:szCs w:val="30"/>
              </w:rPr>
              <w:t xml:space="preserve">Регистрация письменных соглашений о признании членом семьи и письменных соглашений о порядке пользования жилым помещением, а также дополнительных соглашений к ним (расторжения соглашений)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 Плявго Зоя Николаевна, управляющий делами тел.8(01591)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line="280" w:lineRule="exact"/>
            </w:pPr>
            <w:r>
              <w:t xml:space="preserve">заявление</w:t>
            </w:r>
            <w:r>
              <w:br/>
            </w:r>
            <w:r>
              <w:br/>
              <w:t xml:space="preserve">три экземпляра письменного соглашения о признании членом семьи и (или) письменного соглашения о порядке пользования жилым помещением или дополнительных соглашений к ним</w:t>
            </w:r>
            <w:r>
              <w:br/>
            </w:r>
            <w:r>
              <w:br/>
              <w:t xml:space="preserve">документы, подтверждающие степень родства (свидетельство о заключении брака, свидетельство о рождении) </w:t>
            </w:r>
            <w:r>
              <w:br/>
            </w:r>
            <w:r>
              <w:br/>
            </w:r>
            <w:r>
              <w:t xml:space="preserve">для собственников жилого помещения:</w:t>
            </w:r>
            <w:r/>
          </w:p>
          <w:p>
            <w:pPr>
              <w:spacing w:line="280" w:lineRule="exact"/>
            </w:pPr>
            <w:r>
              <w:br/>
              <w:t xml:space="preserve">письменное согласие совершеннолетних членов, бывших членов семьи собственника, проживающих совместно с ним и имеющих долю в праве собственности на это жилое помещение</w:t>
            </w:r>
            <w:r>
              <w:br/>
            </w:r>
            <w:r>
              <w:br/>
              <w:t xml:space="preserve">письменное согласие всех уч</w:t>
            </w:r>
            <w:r>
              <w:t xml:space="preserve">астников общей долевой собственности на жилое помещение – при предоставлении права владения и пользования жилым помещением членам семьи одного из участников общей долевой собственности на жилое помещение, за исключением супруга (супруги), детей и родителей</w:t>
            </w:r>
            <w:r/>
          </w:p>
          <w:p>
            <w:pPr>
              <w:spacing w:line="280" w:lineRule="exact"/>
            </w:pPr>
            <w:r>
              <w:br/>
              <w:t xml:space="preserve">письменное согласие совершеннолетних членов семьи члена организации застройщиков, проживающих совместно с ним, – для членов организации застройщиков, не являющихся собственниками жилых помещений</w:t>
            </w:r>
            <w:r>
              <w:br/>
            </w:r>
            <w:r>
              <w:br/>
              <w:t xml:space="preserve">для нанимателей жилого помещения:</w:t>
            </w:r>
            <w:r/>
          </w:p>
          <w:p>
            <w:pPr>
              <w:spacing w:line="280" w:lineRule="exact"/>
            </w:pPr>
            <w:r>
              <w:br/>
              <w:t xml:space="preserve">письменное согласие членов, бывших членов семьи нанимателя, проживающих совместно с ним, письменное согласие других нанимателей жилого помещения, если оно предоставлено по договору найма жилого помещения нескольким нанимателям</w:t>
            </w:r>
            <w:r>
              <w:br/>
            </w:r>
            <w:r>
              <w:br/>
              <w:t xml:space="preserve">копия извещения о расторжении п</w:t>
            </w:r>
            <w:r>
              <w:t xml:space="preserve">исьменного соглашения о признании членом семьи и (или) письменного соглашения о порядке пользования жилым помещением и письменное подтверждение его направления – для регистрации расторжения письменных соглашений путем одностороннего отказа от их исполнения</w:t>
            </w:r>
            <w:r/>
          </w:p>
          <w:p>
            <w:pPr>
              <w:spacing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2 дня со дня подачи заявления, а в случае запроса документов и (или) сведений от других государственных органов, иных организаций – 10 дней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Ответственным за осуществление административной процедуры 1.13 </w:t>
            </w:r>
            <w:r>
              <w:rPr>
                <w:b/>
                <w:color w:val="000000" w:themeColor="text1"/>
                <w:sz w:val="30"/>
                <w:szCs w:val="30"/>
              </w:rPr>
              <w:t xml:space="preserve">самостоятельно запрашиваются</w:t>
            </w:r>
            <w:r>
              <w:rPr>
                <w:color w:val="000000" w:themeColor="text1"/>
                <w:sz w:val="30"/>
                <w:szCs w:val="30"/>
              </w:rPr>
              <w:t xml:space="preserve"> документы и (или) сведения: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сведения о занимаемом в данном населенном пункте жилом помещении, месте жительства и составе семьи – из </w:t>
            </w:r>
            <w:r>
              <w:rPr>
                <w:sz w:val="30"/>
                <w:szCs w:val="30"/>
              </w:rPr>
              <w:t xml:space="preserve">биллинговой</w:t>
            </w:r>
            <w:r>
              <w:rPr>
                <w:sz w:val="30"/>
                <w:szCs w:val="30"/>
              </w:rPr>
              <w:t xml:space="preserve"> системы жилищно-коммунальных услуг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информация о существующих в момент выдачи информации правах, ограничениях (обременениях) прав на изолированное помещение или капитальное строение – из ЕГРНИ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ind w:firstLine="709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08"/>
              <w:jc w:val="left"/>
              <w:spacing w:before="0" w:after="0"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ТРУД И СОЦИАЛЬНАЯ ЗАЩИТА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2.37.</w:t>
            </w:r>
            <w:r>
              <w:rPr>
                <w:b w:val="0"/>
                <w:sz w:val="30"/>
                <w:szCs w:val="30"/>
                <w:lang w:val="en-US"/>
              </w:rPr>
              <w:t xml:space="preserve"> </w:t>
            </w:r>
            <w:r>
              <w:rPr>
                <w:b w:val="0"/>
                <w:sz w:val="30"/>
                <w:szCs w:val="30"/>
              </w:rPr>
              <w:t xml:space="preserve">Выдача справки о месте захоронения родственников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5 дней со дня подачи заявления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2.37</w:t>
            </w:r>
            <w:r>
              <w:rPr>
                <w:b w:val="0"/>
                <w:sz w:val="30"/>
                <w:szCs w:val="30"/>
                <w:vertAlign w:val="superscript"/>
              </w:rPr>
              <w:t xml:space="preserve">1</w:t>
            </w:r>
            <w:r>
              <w:rPr>
                <w:b w:val="0"/>
                <w:sz w:val="30"/>
                <w:szCs w:val="30"/>
              </w:rPr>
              <w:t xml:space="preserve">.</w:t>
            </w:r>
            <w:r>
              <w:rPr>
                <w:b w:val="0"/>
                <w:sz w:val="30"/>
                <w:szCs w:val="30"/>
                <w:lang w:val="en-US"/>
              </w:rPr>
              <w:t xml:space="preserve"> </w:t>
            </w:r>
            <w:r>
              <w:rPr>
                <w:b w:val="0"/>
                <w:sz w:val="30"/>
                <w:szCs w:val="30"/>
              </w:rPr>
              <w:t xml:space="preserve">Предоставление участков для захоронения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 лица, взявшего на себя организацию погребения умершего (погибшего)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 смерти или врачебное свидетельство о смерти (мертворождении) 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 (в отношении участков для захоронения, предусмотренных частью второй статьи 35 Закона Республики Беларусь от 12 ноября 2001 г. № 55-З «О погребении и похоронном деле»)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 день со дня подачи заявления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 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ind w:firstLine="709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08"/>
              <w:jc w:val="left"/>
              <w:spacing w:before="0" w:after="0"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РЕГИСТРАЦИЯ АКТОВ ГРАЖДАНСКОГО СОСТОЯНИЯ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5.1.</w:t>
            </w:r>
            <w:r>
              <w:rPr>
                <w:b w:val="0"/>
                <w:sz w:val="30"/>
                <w:szCs w:val="30"/>
                <w:lang w:val="en-US"/>
              </w:rPr>
              <w:t xml:space="preserve"> </w:t>
            </w:r>
            <w:r>
              <w:rPr>
                <w:b w:val="0"/>
                <w:sz w:val="30"/>
                <w:szCs w:val="30"/>
              </w:rPr>
              <w:t xml:space="preserve">Регистрация рождения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паспорта или иные документы, удостоверяющие личность родителей (родителя), заявителя (за исключением иност</w:t>
            </w:r>
            <w:r>
              <w:rPr>
                <w:sz w:val="30"/>
                <w:szCs w:val="30"/>
              </w:rPr>
              <w:t xml:space="preserve">ранных граждан и лиц без гражданства, ходатайствующих о предоставлении статуса беженца, дополнительной защиты или убежища в Республике Беларусь, и иностранных граждан и лиц без гражданства, которым предоставлена дополнительная защита в Республике Беларусь)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 регистрации </w:t>
            </w:r>
            <w:r>
              <w:rPr>
                <w:sz w:val="30"/>
                <w:szCs w:val="30"/>
              </w:rPr>
              <w:t xml:space="preserve">ходатайства о предоставлении статуса беженца, дополнительной защиты или убежища в Республике Беларусь – для иностранных граждан и лиц без гражданства, ходатайствующих о предоставлении статуса беженца, дополнительной защиты или убежища в Республике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 предоставлении </w:t>
            </w:r>
            <w:r>
              <w:rPr>
                <w:sz w:val="30"/>
                <w:szCs w:val="30"/>
              </w:rPr>
              <w:t xml:space="preserve">дополнительной защиты в Республике Беларусь – для иностранных граждан и лиц без гражданства, которым предоставлена дополнительная защита в Республике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медицинская справка о рождении либо копия решения суда об установлении факта рождения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документ, являющийся ос</w:t>
            </w:r>
            <w:r>
              <w:rPr>
                <w:sz w:val="30"/>
                <w:szCs w:val="30"/>
              </w:rPr>
              <w:t xml:space="preserve">нованием для записи сведений об отце ребенка в записи акта о рождении (совместное заявление родителей ребенка, не состоящих в браке между собой, копия решения суда об установлении отцовства), – в случае, если родители ребенка не состоят в браке между собой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заявление матери ребенка, подтверждающее, что ее супруг, бывший супруг не является отцом ребенка, паспорт или иной документ, удостоверяющий личность фактического отца ребенка, заявление супруга, бывшего супруга матери ребенка, </w:t>
            </w:r>
            <w:r>
              <w:rPr>
                <w:sz w:val="30"/>
                <w:szCs w:val="30"/>
              </w:rPr>
              <w:t xml:space="preserve">под</w:t>
            </w:r>
            <w:r>
              <w:rPr>
                <w:sz w:val="30"/>
                <w:szCs w:val="30"/>
              </w:rPr>
              <w:t xml:space="preserve">тверждающее, что он не является отцом ребенка, совместное заявление матери и фактического отца ребенка о регистрации установления отцовства – в случае регистрации рождения ребенка у матери, заявляющей, что ее супруг, бывший супруг не является отцом ребенка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документ, подтверждающий заключение брака между родителями ребенка, – в случае, если брак заключен за пределами Республики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документ, подтверждающий прекращение брака </w:t>
            </w:r>
            <w:r>
              <w:rPr>
                <w:sz w:val="30"/>
                <w:szCs w:val="30"/>
              </w:rPr>
              <w:t xml:space="preserve">или признание его недействительным между родителями ребенка (за исключением документов, выданных органом загса Республики Беларусь), – в случае, если со дня прекращения брака или признания его недействительным до рождения ребенка прошло не более 10 месяцев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2 дня со дня подачи заявления, при торжественной рег</w:t>
            </w:r>
            <w:r>
              <w:rPr>
                <w:sz w:val="30"/>
                <w:szCs w:val="30"/>
              </w:rPr>
              <w:t xml:space="preserve">истрации рождения – 3 дня, при одновременной регистрации рождения, установления отцовства и заключения брака – в день регистрации заключения брака, а в случае запроса сведений и (или) документов от других государственных органов, иных организаций – 1 месяц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 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5.2.</w:t>
            </w:r>
            <w:r>
              <w:rPr>
                <w:b w:val="0"/>
                <w:sz w:val="30"/>
                <w:szCs w:val="30"/>
                <w:lang w:val="en-US"/>
              </w:rPr>
              <w:t xml:space="preserve"> </w:t>
            </w:r>
            <w:r>
              <w:rPr>
                <w:b w:val="0"/>
                <w:sz w:val="30"/>
                <w:szCs w:val="30"/>
              </w:rPr>
              <w:t xml:space="preserve">Регистрация заключения брака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совместное заявление лиц, вступающих в брак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паспорта или иные документы, удостоверяющие личность лиц, вступающих в брак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 о снижении брачного возраста, решение органов опеки</w:t>
            </w:r>
            <w:r>
              <w:rPr>
                <w:sz w:val="30"/>
                <w:szCs w:val="30"/>
              </w:rPr>
              <w:t xml:space="preserve"> и попечительства либо копия решения суда об объявлении несовершеннолетнего полностью дееспособным (эмансипация), медицинская справка о состоянии здоровья (подтверждающая беременность) лица, вступающего в брак, – для лица, не достигшего 18-летнего возраста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 лиц,</w:t>
            </w:r>
            <w:r>
              <w:rPr>
                <w:sz w:val="30"/>
                <w:szCs w:val="30"/>
              </w:rPr>
              <w:t xml:space="preserve"> вступающих в брак, о сокращении срока заключения брака с указанием особых обстоятельств, по которым необходимо сокращение срока заключения брака, и документы, являющиеся основанием для сокращения данного срока, – в случае сокращения срока заключения брака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 лиц, вступающих в брак, с указанием уважительных причин, по которым они не могут прибыть в орган загса для регистрации заключения брака, – в случае регистрации заключения брака вне помещения органа загса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копия решения суда об установлении факта состояния в фактических брачных отношениях, возникших до 8 июля 1944 г., – в случае регистрации заключения брака на основании такого решения суда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документ, подтверждающий внесение платы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помимо указанных документов лицами, вступающими в брак, представляются: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гражданами Республики Беларусь: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вид на жительство, выданный компетентным органом государства постоянного проживания, – в </w:t>
            </w:r>
            <w:r>
              <w:rPr>
                <w:sz w:val="30"/>
                <w:szCs w:val="30"/>
              </w:rPr>
              <w:t xml:space="preserve">случае, если гражданин Республики Беларусь постоянно проживает за пределами Республики Беларусь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 об отсутствии зарегистрированного брака с другим лицом, выданный компетентным органом государства постоянного проживания, – в случае, если гражданин Республики Беларусь постоянно проживает за пределами Республики Беларусь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документы, подтверждающие прекращение предыдущего брака (за исключением документов, выданных органом загса Республики Беларусь), – в случае прекращения брака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иностранными гражданами и лицами без гражданства (за исключением иностранных граждан и лиц без гражданства, которым предоставлены статус беженца, дополнительная защита или убежище в Республике Беларусь):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 об отсутствии зарегистрированного брака с другим лицом, выданный компетентным органом государства постоянного проживания иностранного гражданина, лица без гражданства (срок действия данного документа – 6 месяцев) 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 об отсутствии зарегистрированного брака с др</w:t>
            </w:r>
            <w:r>
              <w:rPr>
                <w:sz w:val="30"/>
                <w:szCs w:val="30"/>
              </w:rPr>
              <w:t xml:space="preserve">угим лицом, выданный компетентным органом государства гражданской принадлежности иностранного гражданина, – в случае, если иностранный гражданин не проживает на территории государства гражданской принадлежности (срок действия данного документа – 6 месяцев)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документ, подтверждающий прекращение предыдущего брака, выданный компетентным органом государства, на территории которого прекращен брак, – в случае прекращения брака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иностранными гражданами и лицами без гражданства, </w:t>
            </w:r>
            <w:r>
              <w:rPr>
                <w:sz w:val="30"/>
                <w:szCs w:val="30"/>
              </w:rPr>
              <w:t xml:space="preserve">которым предоставлены статус беженца, дополнительная защита или убежище в Республике Беларусь: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документ, подтверждающий прекращение предыдущего брака, выданный компетентным органом государства, на территории которого прекращен брак (за исключением документов, выданных органом загса Республики Беларусь), – в случае прекращения брака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 базовая величина за регистрацию заключения брака, включая выдачу свидетельства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3 месяца со дня подачи заявления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 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5.3.</w:t>
            </w:r>
            <w:r>
              <w:rPr>
                <w:b w:val="0"/>
                <w:sz w:val="30"/>
                <w:szCs w:val="30"/>
                <w:lang w:val="en-US"/>
              </w:rPr>
              <w:t xml:space="preserve"> </w:t>
            </w:r>
            <w:r>
              <w:rPr>
                <w:b w:val="0"/>
                <w:sz w:val="30"/>
                <w:szCs w:val="30"/>
              </w:rPr>
              <w:t xml:space="preserve">Регистрация установления отцовства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совместное заявление родителей об установлении отцовства либо заявление о регистрации установления отцовства на основании решения суда об установлении отцовства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паспорта или иные документы, удостоверяющие личность заявителей (заявителя)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свидетельство о рождении ребенка – в случае, если регистрация рождения ребенка была произведена ранее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письменное согласие совершеннолетнего лица, в отношении которого производится регистрация установления отцовства, – в случае регистрации установления отцовства в отношении лица, достигшего совершеннолетия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копия решения суда об установлении отцовства – в случае регистрации установления отцовства по решению суда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2 дня со дня подачи заявления, при одновременной торжественной регистрации рождения и регистрации установления отцовства – 3 дня, при одновременной регистрации рождения, установления отцовства и заключения </w:t>
            </w:r>
            <w:r>
              <w:rPr>
                <w:sz w:val="30"/>
                <w:szCs w:val="30"/>
              </w:rPr>
              <w:t xml:space="preserve">брака – в день регистрации заключения брака, при подаче совместного заявления до рождения ребенка – в день регистрации рождения ребенка, а в случае запроса сведений и (или) документов от других государственных органов, иных организаций – 1 месяц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 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5.5. Регистрация смерти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паспорта или иные документы, удостоверяющие личность умершего (при их наличии) и заявителя (за исключением иностранных граждан и лиц без гражданства, ходатайствующих о предоставлении статуса </w:t>
            </w:r>
            <w:r>
              <w:rPr>
                <w:sz w:val="30"/>
                <w:szCs w:val="30"/>
              </w:rPr>
              <w:t xml:space="preserve">беженца, дополнительной защиты или убежища в Республике Беларусь, и иностранных граждан и лиц без гражданства, которым предоставлена дополнительная защита в Республике Беларусь)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свидетельства умершего (при их наличии) и заявителя о регистрации </w:t>
            </w:r>
            <w:r>
              <w:rPr>
                <w:sz w:val="30"/>
                <w:szCs w:val="30"/>
              </w:rPr>
              <w:t xml:space="preserve">ходатайства о предоставлении статуса беженца, дополнительной защиты или убежища в Республике Беларусь – для иностранных граждан и лиц без гражданства, ходатайствующих о предоставлении статуса беженца, дополнительной защиты или убежища в Республике Беларусь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врачебное свидетельство о смерти (мертворождении) либо копия решения суда об установлении факта смерти или объявлении гражданина умершим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 специализированной организации, осуществившей погребение умершего, – в случае регистрации смерти </w:t>
            </w:r>
            <w:r>
              <w:rPr>
                <w:sz w:val="30"/>
                <w:szCs w:val="30"/>
              </w:rPr>
              <w:t xml:space="preserve">по месту захоронения умершего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военный билет умершего – в случае регистрации смерти военнослужащих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 день подачи заявления, а в случае запроса документов и (или) сведений от других государственных органов, иных организаций – 1 месяц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5.13. Выдача справок о рождении, о смерти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 день обращения, но не ранее дня регистрации рождения, смерти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08"/>
              <w:jc w:val="left"/>
              <w:spacing w:before="0" w:after="0"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spacing w:after="120" w:line="280" w:lineRule="exac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ОБРАЗОВАНИЕ</w:t>
            </w:r>
            <w:r>
              <w:rPr>
                <w:b/>
                <w:bCs/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6.6. Постановка на учет детей в целях получения ими дошкольного образования, специального образования на уровне дошкольного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 по форме, установленной Министерством образования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паспорт или иной документ, удостоверяющий личность законного представителя ребенка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свидетельство о рождении ребенка (при его наличии – для детей, являющихся несовершеннолетними иностранными гражданами и лицами без гражданства, которым предоставлены статус беженца, </w:t>
            </w:r>
            <w:r>
              <w:t xml:space="preserve">дополнительная защита или убежище в Республике Беларусь либо которые ходатайствуют о предоставлении статуса беженца, дополнительной защиты или убежища в Республике Беларусь)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 рабочий день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до получения направления в учреждение образования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12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Запрос документов и (или) сведений от других государственных органов, иных организаций не требуется.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6.7. </w:t>
            </w:r>
            <w:r>
              <w:rPr>
                <w:bCs/>
                <w:sz w:val="30"/>
                <w:szCs w:val="30"/>
              </w:rPr>
              <w:t xml:space="preserve">Выдача направления в учреждение образования для освоения содержания образоват</w:t>
            </w:r>
            <w:r>
              <w:rPr>
                <w:bCs/>
                <w:sz w:val="30"/>
                <w:szCs w:val="30"/>
              </w:rPr>
              <w:t xml:space="preserve">ельной программы дошкольного образования, образовательной программы специального образования на уровне дошкольного образования, образовательной программы специального образования на уровне дошкольного образования для лиц с интеллектуальной недостаточностью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 или иной документ, удостоверяющий личность законного представителя ребенка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 рождении ребенка (при его наличии – для детей, являющихся несовершеннолетними иност</w:t>
            </w:r>
            <w:r>
              <w:rPr>
                <w:sz w:val="30"/>
                <w:szCs w:val="30"/>
              </w:rPr>
              <w:t xml:space="preserve">ранными гражданами и лицами без гражданства, которым предоставлены статус беженца, дополнительная защита или убежище в Республике Беларусь либо которые ходатайствуют о предоставлении статуса беженца, дополнительной защиты или убежища в Республике Беларусь)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заключение врачебно-консультационной комиссии – в случае </w:t>
            </w:r>
            <w:r>
              <w:rPr>
                <w:sz w:val="30"/>
                <w:szCs w:val="30"/>
              </w:rPr>
              <w:t xml:space="preserve">направления ребенка в санаторный детский сад, санаторную группу, санаторную группу интегрированного обучения и воспитания, санаторную специальную группу учреждения образования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заключение государственного центра коррекционно-развивающего обу</w:t>
            </w:r>
            <w:r>
              <w:rPr>
                <w:sz w:val="30"/>
                <w:szCs w:val="30"/>
              </w:rPr>
              <w:t xml:space="preserve">чения и реабилитации – в случае направления ребенка в специальный детский сад, группу интегрированного обучения и воспитания, санаторную группу интегрированного обучения и воспитания, специальную группу, санаторную специальную группу учреждения образования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3 рабочих дня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15 дней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Запрос документов и (или) сведений от других государственных органов, иных организаций не требуется.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08"/>
              <w:jc w:val="left"/>
              <w:spacing w:before="0" w:after="120"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ДОКУМЕНТИРОВАНИЕ НАСЕЛЕНИЯ РЕСПУБЛИКИ БЕЛАРУСЬ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11.1. Выдача паспорта гражданину Республики Беларусь: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11.1.1. достигшему 14-летнего возраста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 Плявго Зоя Николаевна, управляющий делами тел.8(01591)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рождении заявителя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t xml:space="preserve">документ для выезда за границу (при его наличии) – при приобретении гражданства Республики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вид на жительство (при его наличии) – при приобретении гражданства Республики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4 цветные фотографии заявителя, соответствующие его возрасту, размером 40 x 50 мм (одним листом)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документы, необходимые для регистрации по месту жительства, указанные в пункте 13.1 настоящего перечня (для граждан, постоянно проживающих в Республике Беларусь, не имеющих регистрации по месту жительства)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 рождении ребенка заявителя – в случае, если заявитель имеет ребенка, не достигшего 18-летнего возраста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заключении брака – в случае, если заявитель состоит в браке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письменное ходатайство организации, имеющей право осуществлять за счет иностранно</w:t>
            </w:r>
            <w:r>
              <w:rPr>
                <w:sz w:val="30"/>
                <w:szCs w:val="30"/>
              </w:rPr>
              <w:t xml:space="preserve">й безвозмездной помощи деятельность, связанную с оздоровлением детей за рубежом, – для несовершеннолетних в возрасте от 14 до 18 лет из состава общих и специальных организованных групп детей, выезжающих на оздоровление за рубеж, в случае выдачи им паспорта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копия решения комиссии по направлению граждан Республики Беларусь за пределы республики для получения медицинской помощи при Министерстве здравоохранения о напра</w:t>
            </w:r>
            <w:r>
              <w:rPr>
                <w:sz w:val="30"/>
                <w:szCs w:val="30"/>
              </w:rPr>
              <w:t xml:space="preserve">влении несовершеннолетнего в возрасте от 14 до 18 лет за пределы республики для получения медицинской помощи – для несовершеннолетних, направляемых за пределы республики для получения медицинской помощи, в случае выдачи им паспорта в первоочередном порядке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справка военного комиссариата (его обособленного подразделения), органа государственной безопасности об отношении к воинской обязанности – для граждан Республики </w:t>
            </w:r>
            <w:r>
              <w:rPr>
                <w:sz w:val="30"/>
                <w:szCs w:val="30"/>
              </w:rPr>
              <w:t xml:space="preserve">Беларусь мужского пола в возрасте от 18 до 27 лет, за исключением граждан Республики Беларусь, оформивших выезд для постоянного проживания (оформивших постоянное проживание) за пределами Республики Беларусь и (или) состоящих на постоянном консульском учете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документ, подтверждающий внесение платы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 – для граждан Республики Беларусь, находящихся </w:t>
            </w:r>
            <w:r>
              <w:rPr>
                <w:sz w:val="30"/>
                <w:szCs w:val="30"/>
              </w:rPr>
              <w:t xml:space="preserve">на полном государственном обеспечении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 базовая величина – для иных граждан Республики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 базовая величина – дополнительно за выдачу паспорта в ускоренном порядке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2 базовые величины – дополнительно за выдачу паспорта в срочном порядке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7 дней со дня подачи заявления – для несовершенно</w:t>
            </w:r>
            <w:r>
              <w:rPr>
                <w:sz w:val="30"/>
                <w:szCs w:val="30"/>
              </w:rPr>
              <w:t xml:space="preserve">летних из состава общих и специальных организованных групп детей, выезжающих на оздоровление за рубеж, а также несовершеннолетних, направляемых за пределы республики для получения медицинской помощи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 месяц со дня подачи заявления – для иных граждан Республики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15 дней со дня подачи заявления – в случае выдачи паспорта в ускоренном порядке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t xml:space="preserve">7 дней со дня подачи заявления – в случае выдачи паспорта в срочном порядке в подразделениях по гражданству и миграции, расположенных в г. Минске и областных центрах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10 лет – для граждан Республики Беларусь, не достигших </w:t>
            </w:r>
            <w:r>
              <w:rPr>
                <w:sz w:val="30"/>
                <w:szCs w:val="30"/>
              </w:rPr>
              <w:t xml:space="preserve">64-летнего возраста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 достижения 100-, 125-летнего возраста – для граждан Республики Беларусь, достигших соответственно 64-, 99-летнего возраста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11.1.2. не достигшему 14-летнего возраста</w:t>
            </w:r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случае отсутствия Плявго Зоя Николаевна, управляющий делами тел.8(01591) 28493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законный представитель несовершеннолетнего гражданина Республики Беларусь представляет:</w:t>
            </w:r>
            <w:r>
              <w:br/>
            </w:r>
            <w:r>
              <w:br/>
              <w:t xml:space="preserve">заявление</w:t>
            </w:r>
            <w:r>
              <w:br/>
            </w:r>
            <w:r>
              <w:br/>
              <w:t xml:space="preserve">свидетельство (документ) о рождении несовершеннолетнего</w:t>
            </w:r>
            <w:r>
              <w:br/>
            </w:r>
            <w:r>
              <w:br/>
              <w:t xml:space="preserve">документ для выезда за границу несовершеннолетнего (при его наличии) – при приобретении гражданства Республики Беларусь</w:t>
            </w:r>
            <w:r>
              <w:br/>
            </w:r>
            <w:r>
              <w:br/>
              <w:t xml:space="preserve">вид на жительство несовершеннолетнего (при его наличии) – при приобретении гражданства Республики Беларусь</w:t>
            </w:r>
            <w:r>
              <w:br/>
            </w:r>
            <w:r>
              <w:br/>
              <w:t xml:space="preserve">4 цветные фотографии заявителя, соответствующие его возрасту, размером 40 x 50 мм (одним листом)</w:t>
            </w:r>
            <w:r>
              <w:br/>
            </w:r>
            <w:r>
              <w:br/>
              <w:t xml:space="preserve">документы, необходимые для регистрации по месту жительства несовершеннолетнего, указанные в пункте 13.1 настоящего перечня (для граждан, постоянно проживающих в Республике Беларусь, не имеющих регистрации по месту жительства)</w:t>
            </w:r>
            <w:r>
              <w:br/>
            </w:r>
            <w:r>
              <w:br/>
              <w:t xml:space="preserve">письменное ходатайство организации, имеющей право осуществлять за счет иностранной безвозмездной помощи деятельность, </w:t>
            </w:r>
            <w:r>
              <w:t xml:space="preserve">связанную с оздоровлением детей за рубежом, – для несовершеннолетних из состава общих и специальных организованных групп детей, выезжающих на оздоровление за рубеж, в случае выдачи им паспорта</w:t>
            </w:r>
            <w:r>
              <w:br/>
            </w:r>
            <w:r>
              <w:br/>
              <w:t xml:space="preserve">копия решения комиссии по направлению граждан Республики Беларусь за пределы республики для получения медицинской помощи при Министерс</w:t>
            </w:r>
            <w:r>
              <w:t xml:space="preserve">тве здравоохранения о направлении несовершеннолетнего за пределы республики для получения медицинской помощи – для несовершеннолетних, направляемых за пределы республики для получения медицинской помощи, в случае выдачи им паспорта в первоочередном порядке</w:t>
            </w:r>
            <w:r>
              <w:br/>
            </w:r>
            <w:r>
              <w:br/>
              <w:t xml:space="preserve">документ, подтверждающий внесение платы</w:t>
            </w:r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>
              <w:br/>
            </w:r>
            <w:r>
              <w:br/>
              <w:t xml:space="preserve">1 базовая величина – дополнительно за выдачу паспорта в ускоренном порядке</w:t>
            </w:r>
            <w:r>
              <w:br/>
            </w:r>
            <w:r>
              <w:br/>
            </w:r>
            <w:r>
              <w:t xml:space="preserve">2 базовые величины – дополнительно за выдачу паспорта в срочном порядке</w:t>
            </w:r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7 дней со дня подачи заявления – для несовершеннолетних из состава общих и специальных организованны</w:t>
            </w:r>
            <w:r>
              <w:t xml:space="preserve">х групп детей, выезжающих на оздоровление за рубеж, а также несовершеннолетних, направляемых за пределы республики для получения медицинской помощи</w:t>
            </w:r>
            <w:r>
              <w:br/>
            </w:r>
            <w:r>
              <w:br/>
              <w:t xml:space="preserve">1 месяц со дня подачи заявления для иных граждан Республики Беларусь</w:t>
            </w:r>
            <w:r>
              <w:br/>
            </w:r>
            <w:r>
              <w:br/>
              <w:t xml:space="preserve">15 дней со дня подачи заявления – в случае выдачи паспорта в ускоренном порядке</w:t>
            </w:r>
            <w:r>
              <w:br/>
            </w:r>
            <w:r>
              <w:br/>
              <w:t xml:space="preserve">7 дней со дня подачи заявления – в случае выдачи паспорта </w:t>
            </w:r>
            <w:r>
              <w:t xml:space="preserve">в срочном порядке в подразделениях по гражданству и миграции, расположенных в г. Минске и областных центрах</w:t>
            </w:r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5 лет</w:t>
            </w:r>
            <w:r/>
          </w:p>
          <w:p>
            <w:pPr>
              <w:spacing w:after="0" w:line="280" w:lineRule="exact"/>
            </w:pPr>
            <w:r/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11.2.  Обмен паспорта гражданину Республики Беларусь: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11.2.1. </w:t>
            </w:r>
            <w:r>
              <w:rPr>
                <w:sz w:val="30"/>
                <w:szCs w:val="30"/>
              </w:rPr>
              <w:t xml:space="preserve">достигшему 14-летнего возраста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случае отсутствия Плявго Зоя Николаевна, управляющий делами тел.8(01591) 28493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паспорт, подлежащий обмену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4 цветные фотографии заявителя, соответствующие его возрасту, размером 40 x 50 мм (одним листом)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документы, необходимые для регистрации по месту жительства, указанные в пункте 13.1 настоящего перечня (в случае переезда гражданина Республики Беларусь, ранее постоянно проживавшего за пределами</w:t>
            </w:r>
            <w:r>
              <w:rPr>
                <w:sz w:val="30"/>
                <w:szCs w:val="30"/>
              </w:rPr>
              <w:t xml:space="preserve"> Республики Беларусь, на постоянное жительство в Республику Беларусь, отказа гражданина Республики Беларусь, получившего паспорт для постоянного проживания за пределами Республики Беларусь, от выезда на постоянное проживание за пределы Республики Беларусь)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рождении ребенка </w:t>
            </w:r>
            <w:r>
              <w:rPr>
                <w:sz w:val="30"/>
                <w:szCs w:val="30"/>
              </w:rPr>
              <w:t xml:space="preserve">заявителя – в случае, если заявитель имеет ребенка, не достигшего 18-летнего возраста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документы, подтверждающие внесение изменений, исправлений (при необходимости):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рождении заявителя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заключении брака – в случае, если заявитель состоит в браке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расторжении брака либо копия решения суда о расторжении брака – в случае расторжения заявителем брака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смерти либо копия решения суда об объявлении гражданина (гражданки) умершим (умершей) – в случае смерти супруга (супруги) заявителя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перемене имени – в случае перемены заявителем </w:t>
            </w:r>
            <w:r>
              <w:rPr>
                <w:sz w:val="30"/>
                <w:szCs w:val="30"/>
              </w:rPr>
              <w:t xml:space="preserve">фамилии, собственного имени, отчества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письменное ходатайство организации, имеющей право осуществлять за счет иностра</w:t>
            </w:r>
            <w:r>
              <w:rPr>
                <w:sz w:val="30"/>
                <w:szCs w:val="30"/>
              </w:rPr>
              <w:t xml:space="preserve">нной безвозмездной помощи деятельность, связанную с оздоровлением детей за рубежом, – для несовершеннолетних в возрасте от 14 до 18 лет из состава общих и специальных организованных групп детей, выезжающих на оздоровление за рубеж, в случае обмена паспорта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копия решения комиссии по направлению граждан Республики Беларусь за пределы республики для получения медицин</w:t>
            </w:r>
            <w:r>
              <w:rPr>
                <w:sz w:val="30"/>
                <w:szCs w:val="30"/>
              </w:rPr>
              <w:t xml:space="preserve">ской помощи при Министерстве здравоохранения о направлении несовершеннолетнего в возрасте от 14 до 18 лет за пределы республики для получения медицинской помощи – для несовершеннолетних, направляемых за пределы республики для получения медицинской помощи, </w:t>
            </w:r>
            <w:r>
              <w:rPr>
                <w:sz w:val="30"/>
                <w:szCs w:val="30"/>
              </w:rPr>
              <w:t xml:space="preserve">в случае обмена паспорта в первоочередном порядке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справка военного комиссариата (его обособленного подразделения), органа государственной безопасности об отношении к воинской обязанности – для граждан Республики </w:t>
            </w:r>
            <w:r>
              <w:rPr>
                <w:sz w:val="30"/>
                <w:szCs w:val="30"/>
              </w:rPr>
              <w:t xml:space="preserve">Беларусь мужского пола в возрасте от 18 до 27 лет, за исключением граждан Республики Беларусь, оформивших выезд для постоянного проживания (оформивших постоянное проживание) за пределами Республики Беларусь и (или) состоящих на постоянном консульском учете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документ, подтверждающий внесение платы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 – для граждан Республики Беларусь, находящихся на полном государственном обеспечении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 базовая величина – для иных граждан Республики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 базовая величина – дополнительно за обмен паспорта в ускоренном порядке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2 базовые величины – дополнительно за обмен паспорта в срочном порядке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7 дней со дня подачи заявления – для несовершеннолетних из состава общих и специальных организованных групп детей, выезжающих на оздоровление за рубеж, а также несовершеннолетних, направляемых за пределы республики для получения медицинской помощи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 месяц со дня подачи заявления – для иных граждан Республики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15 дней со дня </w:t>
            </w:r>
            <w:r>
              <w:rPr>
                <w:sz w:val="30"/>
                <w:szCs w:val="30"/>
              </w:rPr>
              <w:t xml:space="preserve">подачи заявления – в случае обмена паспорта в ускоренном порядке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7 дней со дня подачи заявления – в случае обмена паспорта в срочном порядке в подразделениях по гражданству и миграции, расположенных в г. Минске и областных центрах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10 лет – для граждан Республики Беларусь, не достигших 64-летнего возраста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 достижения 100-, 125-летнего возраста – для граждан Республики Беларусь, достигших соответственно 64-, 99-летнего возраста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11.2.2. не достигшему 14-летнего возраста </w:t>
            </w:r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случае отсутствия Плявго Зоя Николаевна, управляющий делами тел.8(01591) 28493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законный представитель несовершеннолетнего гражданина Республики Беларусь представляет: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паспорт, подлежащий обмену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4 цветные фотографии заявителя, соответствующие его возрасту, размером 40 x 50 мм (одним листом)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свидетельство (документ) о рождении несовершеннолетнего – при необходимости внесения изменений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письменное ходатайство организации, имеющей право о</w:t>
            </w:r>
            <w:r>
              <w:t xml:space="preserve">существлять за счет иностранной безвозмездной помощи деятельность, связанную с оздоровлением детей за рубежом, – для несовершеннолетних из состава общих и специальных организованных групп детей, выезжающих на оздоровление за рубеж, в случае обмена паспорта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</w:t>
            </w:r>
            <w:r>
              <w:t xml:space="preserve">направлении несовершеннолетнего за пределы республики для получения медицинской помощи – для несовершеннолетних, направляемых за пределы республики для получения медицинской помощи, в случае обмена паспорта в первоочередном порядке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документ, подтверждающий внесение платы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1 базовая величина – дополнительно за обмен паспорта в </w:t>
            </w:r>
            <w:r>
              <w:t xml:space="preserve">ускоренном порядке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2 базовые величины – дополнительно за обмен паспорта в срочном порядке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7 дней со дня подачи заявления – для несовершеннолетних из состава общих и специальных </w:t>
            </w:r>
            <w:r>
              <w:t xml:space="preserve">организованных групп детей, выезжающих на оздоровление за рубеж, а также несовершеннолетних, направляемых за пределы республики для получения медицинской помощи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1 месяц со дня подачи заявления – для иных граждан Республики Беларусь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15 дней со дня подачи заявления – в случае обмена паспорта в ускоренном порядке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7 дней со дня подачи заявления – в случае обмена </w:t>
            </w:r>
            <w:r>
              <w:t xml:space="preserve">паспорта в срочном порядке в подразделениях по гражданству и миграции, расположенных в г. Минске и областных центрах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5 лет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РЕГИСТРАЦИЯ ГРАЖДАН РЕСПУБЛИКИ БЕЛАРУСЬ, ИНОСТРАННЫХ ГРАЖДАН И ЛИЦ БЕЗ ГРАЖДАНСТВА ПО МЕСТУ ЖИТЕЛЬСТВА И МЕСТУ ПРЕБЫВАНИЯ В РЕСПУБЛИКЕ БЕЛАРУСЬ. КОНСУЛЬСКИЙ УЧЕТ</w:t>
            </w:r>
            <w:r>
              <w:rPr>
                <w:b/>
                <w:bCs/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13.1. Регистрация по месту жительства граждан Республики Беларусь, иностранных граждан и лиц без гражданства, постоянно проживающих в Республике Беларусь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случае отсутствия Плявго Зоя Николаевна, управляющий делами тел.8(01591) 28493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паспорт или иной документ, удостоверяющий личность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свидетельство о рождении – для лиц, не достигших 14-летнего возраста и </w:t>
            </w:r>
            <w:r>
              <w:t xml:space="preserve">не имеющих паспортов,</w:t>
            </w:r>
            <w:r>
              <w:t xml:space="preserve"> и иных документов, удостоверяющих личность (для иностранных граждан и лиц без гражданства, которым предоставлены статус беженца или убежище в Республике Беларусь, – при его наличии)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документ, являющийся основанием для регистрации по месту жительства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военный билет или временное удостоверение (удостоверение призывника) с отметкой о постановке на воинский учет по новому месту жительства – для военнообязанных (призывников)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свидетельство о смерт</w:t>
            </w:r>
            <w:r>
              <w:t xml:space="preserve">и (для иностранных граждан и лиц без гражданства, которым предоставлены статус беженца или убежище в Республике Беларусь, – при его наличии), либо его копия, засвидетельствованная нотариально, либо справка органа загса, содержащая сведения из записи акта о</w:t>
            </w:r>
            <w:r>
              <w:t xml:space="preserve"> смерти (в случае смерти одного из законных представителей), либо копия решения суда о лишении родительских прав, об отмене усыновления (удочерения), о признании гражданина недееспособным, безвестно отсутствующим или об объявлении гражданина умершим, либо </w:t>
            </w:r>
            <w:r>
              <w:t xml:space="preserve">справка органа загса, содержащая сведения из записи акта о рождении, если запись о родителях ребенка произведен</w:t>
            </w:r>
            <w:r>
              <w:t xml:space="preserve">а в соответствии со статьей 55 Кодекса Республики Беларусь о браке и семье, либо копия постановления (определения) суда, органа уголовного преследования об объявлении розыска гражданина – для несовершеннолетних, которые имеют одного законного представителя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письменное согласие одного из законных представителей несовершеннолетнего на его регистрацию по месту жительства другого законного представителя, удостоверенное в установленном порядке, либо </w:t>
            </w:r>
            <w:r>
              <w:t xml:space="preserve">копия (выписка из) решения суда, Соглашения о детях, определяющих, с кем из законных представителей будет проживать несовершеннолетний, – для регистрации несовершеннолетнего по месту жительства одного из его законных представителей в случае, если законные </w:t>
            </w:r>
            <w:r>
              <w:t xml:space="preserve">представители зарегистрированы не по одному месту жительства, з</w:t>
            </w:r>
            <w:r>
              <w:t xml:space="preserve">а исключением случаев,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гражданства, постоянно не проживающим в Республике Беларусь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письменное согласие законных представителей несовершеннолетнего на его регистрацию не по месту их жительства, удостоверенное в установленном порядке, – для регистрации несовершеннолетнего в возрасте от 14 до 18 лет не по месту жительст</w:t>
            </w:r>
            <w:r>
              <w:t xml:space="preserve">ва его законных представителей, за исключением случаев,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гражданства, постоянно не </w:t>
            </w:r>
            <w:r>
              <w:t xml:space="preserve">проживающим в Республике Беларусь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документ, подтверждающий внесение платы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 – для несовершеннолетних, а также физических лиц, проживающих в государственных стационарных организациях социального обслуживания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0,5 базовой величины – для других лиц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3 рабочих дня со дня подачи заявления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  <w:t xml:space="preserve">.</w:t>
            </w:r>
            <w:r>
              <w:rPr>
                <w:color w:val="000000" w:themeColor="text1"/>
              </w:rPr>
              <w:t xml:space="preserve">  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13.2. Регистрация по месту пребывания граждан Республики Беларусь, иностранных граждан и лиц без гражданства, постоянно проживающих в Республике Беларусь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 Плявго Зоя Николаевна, управляющий делами тел.8(01591) 28493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паспорт или иной документ, удостоверяющий личность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свидетельство о рождении – для лиц, не достигших 14-летнего возраста и </w:t>
            </w:r>
            <w:bookmarkStart w:id="0" w:name="_GoBack"/>
            <w:r/>
            <w:bookmarkEnd w:id="0"/>
            <w:r>
              <w:t xml:space="preserve">не имеющих паспортов,</w:t>
            </w:r>
            <w:r>
              <w:t xml:space="preserve"> и иных документов, удостоверяющих личность (для иностранных граждан и лиц без гражданства, которым предоставлены статус беженца или убежище в Республике Беларусь, – при его наличии)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документ, являющийся основанием для регистрации по месту пребывания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свидетельство о смерти (для иностранных граждан и лиц без гражданства, которым предоставлены статус беженца или убежище в Республике Беларусь, – при его наличии), либо его копия, </w:t>
            </w:r>
            <w:r>
              <w:t xml:space="preserve">засвидетельствованная нотариально, либо справка органа загса, содержащ</w:t>
            </w:r>
            <w:r>
              <w:t xml:space="preserve">ая сведения из записи акта о смерти (в случае смерти одного из законных представителей), либо копия решения суда о лишении родительских прав, об отмене усыновления (удочерения), о признании гражданина недееспособным, безвестно отсутствующим или об объявлен</w:t>
            </w:r>
            <w:r>
              <w:t xml:space="preserve">ии гражданина умершим, либо справка органа загса, содержащая сведения из записи акта о рождении, если запись о родителях ребенка произведена в соответствии со статьей 55 Кодекса Республики Беларусь о браке и семье, либо копия постановления (определения) су</w:t>
            </w:r>
            <w:r>
              <w:t xml:space="preserve">да, органа уголовного преследования об объявлении розыска гражданина – для регистрации несовершеннолетнего в возрасте от 14 до 18 лет, имеющего одного законного представителя, не по месту жительства либо не по месту пребывания этого законного представителя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письменное согласие законных представителей несовершеннолетнего на его регистрацию не по месту их жительства либо не по месту пребывания, удостоверенное в установленном порядке, – для регистрации несов</w:t>
            </w:r>
            <w:r>
              <w:t xml:space="preserve">ершеннолетнего в возрасте от 14 до 18 лет не по месту жительства либо не по месту пребывания его законных представителей, за исключением несовершеннолетних, прибывших из другого населенного пункта для получения образования в дневной форме получения образов</w:t>
            </w:r>
            <w:r>
              <w:t xml:space="preserve">ания, а также случаев,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гражданства, постоянно не проживающим в Республике Беларусь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документ, подтверждающий внесение платы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 – за регистра</w:t>
            </w:r>
            <w:r>
              <w:t xml:space="preserve">цию в помещениях для временного проживания, а также для несовершеннолетних, физических лиц, проживающих в государственных стационарных организациях социального обслуживания, для граждан Республики Беларусь, проходящих военную службу по контракту, призыву, </w:t>
            </w:r>
            <w:r>
              <w:t xml:space="preserve">службу в резерве, находящихся на военных или специальных сборах, проходящих альтернативную службу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0,5 базовой величины – для других лиц и в иных случаях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3 рабочих дня со дня подачи заявления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на срок обучения – для граждан, прибывших из другого населенного пункта для получения образования в дневной форме получения образования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на период пребывания по месту прохождения военной службы – для граждан, проходящих военную службу по контракту (офицеров, проходящих военную службу по </w:t>
            </w:r>
            <w:r>
              <w:t xml:space="preserve">призыву), и членов их семей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на период прохождения военной службы (нахождения на сборах) – для граждан, проходящих срочную военную службу, службу в резерве, находящихся на военных или специальных сборах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на период прохождения альтернативной службы – для граждан, проходящих альтернативную службу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до 6 месяцев – для граждан Республики </w:t>
            </w:r>
            <w:r>
              <w:t xml:space="preserve">Беларусь, постоянно проживающих за пределами Республики Беларусь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до 1 года – для других лиц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  <w:t xml:space="preserve">.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85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13.3. Снятие граждан Республики Беларусь, иностранных граждан и лиц без гражданства, постоянно проживающих в Республике Беларусь, с регистрационного учета по месту пребывания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случае отсутствия Плявго Зоя Николаевна, управляющий делами тел.8(01591) 28493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5 рабочих дней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  <w:t xml:space="preserve">.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9"/>
              <w:jc w:val="center"/>
              <w:spacing w:line="280" w:lineRule="exact"/>
              <w:rPr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b/>
                <w:bCs/>
                <w:color w:val="000000" w:themeColor="text1"/>
                <w:sz w:val="30"/>
                <w:szCs w:val="30"/>
              </w:rPr>
              <w:t xml:space="preserve">ПРИРОДОПОЛЬЗОВАНИЕ</w:t>
            </w:r>
            <w:r>
              <w:rPr>
                <w:b/>
                <w:bCs/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16.6. Выдача разрешения на удаление или пересадку объектов растительного мира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rPr>
                <w:rFonts w:eastAsia="Calibri"/>
                <w:lang w:eastAsia="en-US"/>
              </w:rP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 месяц со дня подачи заявления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 год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both"/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Ответственным за осуществление административной процедуры 16.6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</w:t>
            </w:r>
            <w:r>
              <w:rPr>
                <w:color w:val="000000" w:themeColor="text1"/>
              </w:rPr>
              <w:t xml:space="preserve">сведения: </w:t>
            </w:r>
            <w:r>
              <w:rPr>
                <w:color w:val="000000" w:themeColor="text1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заключение о подтверждении обстоятельств, препятствующих эксплуатации зданий, сооружений и иных объектов, вы</w:t>
            </w:r>
            <w:r>
              <w:rPr>
                <w:sz w:val="30"/>
                <w:szCs w:val="30"/>
              </w:rPr>
              <w:t xml:space="preserve">даваемое уполномоченной местным исполнительным и распорядительным органом организацией в области архитектурной, градостроительной и строительной деятельности либо структурным подразделением местного исполнительного и распорядительного органа в этой области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  <w:r>
              <w:rPr>
                <w:sz w:val="30"/>
                <w:szCs w:val="30"/>
              </w:rPr>
              <w:t xml:space="preserve">заключение о подтверждении обстоятельств, препятствующих эксплуатации зданий, сооружений и иных объектов (в о</w:t>
            </w:r>
            <w:r>
              <w:rPr>
                <w:sz w:val="30"/>
                <w:szCs w:val="30"/>
              </w:rPr>
              <w:t xml:space="preserve">тношении деревьев, кустарников с диаметром ствола 12 сантиметров и более на высоте 1,3 метра, произрастающих в придорожных насаждениях автомобильных дорог), выдаваемое организацией государственного дорожного хозяйства, являющейся лицом в области озеленения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заключение о подтверждении обстоятельств, препятствующих эксплуатации зданий, сооружений и иных объектов (в отноше</w:t>
            </w:r>
            <w:r>
              <w:rPr>
                <w:sz w:val="30"/>
                <w:szCs w:val="30"/>
              </w:rPr>
              <w:t xml:space="preserve">нии деревьев, кустарников с диаметром ствола 12 сантиметров и более на высоте 1,3 метра, произрастающих в придорожных насаждениях железных дорог), выдаваемое организацией железнодорожного транспорта общего пользования, являющейся лицом в области озеленения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заключение о подтверждении ненадлежащего качественного состояния деревьев, кустарников, выдаваемое лицом в области озеленения, уполномоченным местным исполнительным и распорядительным органом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spacing w:after="120" w:line="280" w:lineRule="exac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СЕЛЬСКОЕ ХОЗЯЙСТВО</w:t>
            </w:r>
            <w:r>
              <w:rPr>
                <w:b/>
                <w:bCs/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17.7. </w:t>
            </w:r>
            <w:r>
              <w:rPr>
                <w:sz w:val="30"/>
                <w:szCs w:val="30"/>
              </w:rPr>
              <w:t xml:space="preserve">Регистрация животного-компаньона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>
              <w:t xml:space="preserve"> </w:t>
            </w:r>
            <w:r/>
          </w:p>
          <w:p>
            <w:pPr>
              <w:spacing w:after="0" w:line="280" w:lineRule="exact"/>
            </w:pPr>
            <w:r>
              <w:t xml:space="preserve">паспорт или иной документ, удостоверяющий личность владельца животного-компаньона</w:t>
            </w:r>
            <w:r/>
          </w:p>
          <w:p>
            <w:pPr>
              <w:spacing w:after="0" w:line="280" w:lineRule="exact"/>
            </w:pPr>
            <w:r>
              <w:t xml:space="preserve"> </w:t>
            </w:r>
            <w:r/>
          </w:p>
          <w:p>
            <w:pPr>
              <w:spacing w:after="0" w:line="280" w:lineRule="exact"/>
            </w:pPr>
            <w:r>
              <w:t xml:space="preserve">копия удостоверения, подтверждающего прохождение специальных курсов, либо копия удостоверения, подтверждающего наличие на момент регистрации</w:t>
            </w:r>
            <w:r>
              <w:t xml:space="preserve">,</w:t>
            </w:r>
            <w:r>
              <w:t xml:space="preserve"> принадлежащей владельцу собаки квалификации специалиста служебного собаководства, – для регистрации собаки, требующей особой ответственности владельца, опасной собаки</w:t>
            </w:r>
            <w:r/>
          </w:p>
          <w:p>
            <w:pPr>
              <w:spacing w:after="0" w:line="280" w:lineRule="exact"/>
            </w:pPr>
            <w:r>
              <w:t xml:space="preserve"> </w:t>
            </w:r>
            <w:r/>
          </w:p>
          <w:p>
            <w:pPr>
              <w:spacing w:after="0" w:line="280" w:lineRule="exact"/>
            </w:pPr>
            <w:r>
              <w:t xml:space="preserve">копия документа, подтверждающего совершение сделки, предметом которой является собака, – для регистрации собаки, требующей особой ответственности владельца, опасной собаки (при совершении сделки после 31 декабря 2024 г.)</w:t>
            </w:r>
            <w:r/>
          </w:p>
          <w:p>
            <w:pPr>
              <w:spacing w:after="0" w:line="280" w:lineRule="exact"/>
            </w:pPr>
            <w:r>
              <w:t xml:space="preserve"> </w:t>
            </w:r>
            <w:r/>
          </w:p>
          <w:p>
            <w:pPr>
              <w:spacing w:after="0" w:line="280" w:lineRule="exact"/>
            </w:pPr>
            <w:r>
              <w:t xml:space="preserve">копия судебного постановления или решения уполномоченного государственного органа, подтверждающего, что собака является опасной, – для регистрации опасной собаки</w:t>
            </w:r>
            <w:r/>
          </w:p>
          <w:p>
            <w:pPr>
              <w:spacing w:after="0" w:line="280" w:lineRule="exact"/>
            </w:pPr>
            <w:r>
              <w:t xml:space="preserve"> </w:t>
            </w:r>
            <w:r/>
          </w:p>
          <w:p>
            <w:pPr>
              <w:spacing w:after="0" w:line="280" w:lineRule="exact"/>
            </w:pPr>
            <w:r>
              <w:t xml:space="preserve">письменное согласие всех совершеннолетних лиц, проживающих в квартире мн</w:t>
            </w:r>
            <w:r>
              <w:t xml:space="preserve">огоквартирного или блокированного жилого дома, одноквартирном жилом доме, – в случае регистрации животного-компаньона в квартире многоквартирного или блокированного жилого дома, одноквартирном жилом доме, где проживают несколько собственников (нанимателей)</w:t>
            </w:r>
            <w:r/>
          </w:p>
          <w:p>
            <w:pPr>
              <w:spacing w:after="0" w:line="280" w:lineRule="exact"/>
            </w:pPr>
            <w:r>
              <w:t xml:space="preserve"> </w:t>
            </w:r>
            <w:r/>
          </w:p>
          <w:p>
            <w:pPr>
              <w:spacing w:after="0" w:line="280" w:lineRule="exact"/>
            </w:pPr>
            <w:r>
              <w:t xml:space="preserve">письменное согласие </w:t>
            </w:r>
            <w:r>
              <w:t xml:space="preserve">наймодателя</w:t>
            </w:r>
            <w:r>
              <w:t xml:space="preserve"> – в случае регистрации животного-компаньона в квартире многоквартирного или блокированного жилого дома, одноквартирном жилом доме, занимаемых по договору найма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бесплатно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 рабочий день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both"/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</w:t>
            </w:r>
            <w:r>
              <w:rPr>
                <w:color w:val="000000" w:themeColor="text1"/>
              </w:rPr>
              <w:t xml:space="preserve"> Ответственным за осуществление административной процедуры </w:t>
            </w:r>
            <w:r>
              <w:rPr>
                <w:color w:val="000000" w:themeColor="text1"/>
              </w:rPr>
              <w:t xml:space="preserve">17.7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 </w:t>
            </w:r>
            <w:r>
              <w:rPr>
                <w:color w:val="000000" w:themeColor="text1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</w:t>
            </w:r>
            <w:r>
              <w:rPr>
                <w:sz w:val="30"/>
                <w:szCs w:val="30"/>
              </w:rPr>
              <w:t xml:space="preserve">информация о существующих в момент выдачи информации правах и ограничениях (обременениях) прав на изолированное помещение или капитальное строение – из ЕГРНИ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</w:t>
            </w:r>
            <w:r>
              <w:rPr>
                <w:sz w:val="30"/>
                <w:szCs w:val="30"/>
              </w:rPr>
              <w:t xml:space="preserve">сведения о занимаемом в данном населенном пункте жилом помещении, месте жительства и составе семьи – из </w:t>
            </w:r>
            <w:r>
              <w:rPr>
                <w:sz w:val="30"/>
                <w:szCs w:val="30"/>
              </w:rPr>
              <w:t xml:space="preserve">биллинговой</w:t>
            </w:r>
            <w:r>
              <w:rPr>
                <w:sz w:val="30"/>
                <w:szCs w:val="30"/>
              </w:rPr>
              <w:t xml:space="preserve"> системы жилищно-коммунальных услуг (при необходимости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120" w:line="280" w:lineRule="exac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ПОЛУЧЕННЫЕ ДОХОД</w:t>
            </w:r>
            <w:r>
              <w:rPr>
                <w:b/>
                <w:bCs/>
                <w:color w:val="000000" w:themeColor="text1"/>
              </w:rPr>
              <w:t xml:space="preserve">Ы И УПЛАЧЕННЫЕ НАЛОГИ, СБОРЫ (ПОШЛИНЫ). ПОЛУЧЕНИЕ ИНФОРМАЦИИ ИЗ ЕДИНОГО ГОСУДАРСТВЕННОГО РЕГИСТРА ЮРИДИЧЕСКИХ ЛИЦ И ИНДИВИДУАЛЬНЫХ ПРЕДПРИНИМАТЕЛЕЙ. ПРОСТАВЛЕНИЕ АПОСТИЛЯ НА ДОКУМЕНТАХ ИЛИ ЛЕГАЛИЗАЦИЯ ДОКУМЕНТОВ, ПОЛУЧЕНИЕ ИНФОРМАЦИИ ИЗ АРХИВНЫХ ДОКУМЕНТОВ</w:t>
            </w:r>
            <w:r>
              <w:rPr>
                <w:b/>
                <w:bCs/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line="280" w:lineRule="exact"/>
            </w:pPr>
            <w:r>
              <w:rPr>
                <w:bCs/>
                <w:sz w:val="30"/>
                <w:szCs w:val="30"/>
              </w:rPr>
              <w:t xml:space="preserve">18.14. </w:t>
            </w:r>
            <w:r>
              <w:rPr>
                <w:bCs/>
                <w:sz w:val="30"/>
                <w:szCs w:val="30"/>
              </w:rPr>
              <w:t xml:space="preserve">Выдача справки, подтверждающей, что реализуемая продукция произведена физическим лицом и (или) лицами, состоящими с ним в отношениях близкого родства (родители (усыновители, </w:t>
            </w:r>
            <w:r>
              <w:rPr>
                <w:bCs/>
                <w:sz w:val="30"/>
                <w:szCs w:val="30"/>
              </w:rPr>
              <w:t xml:space="preserve">удочерители</w:t>
            </w:r>
            <w:r>
              <w:rPr>
                <w:bCs/>
                <w:sz w:val="30"/>
                <w:szCs w:val="30"/>
              </w:rPr>
              <w:t xml:space="preserve">), дети (в том числе усыновленные, удочеренные), родные братья и сестры, дед, бабка, внуки, прадед, прабабка, правнуки, супруги) или</w:t>
            </w:r>
            <w:r>
              <w:rPr>
                <w:bCs/>
                <w:sz w:val="30"/>
                <w:szCs w:val="30"/>
              </w:rPr>
              <w:t xml:space="preserve"> свойства (близкие родственники другого супруга, в том числе умершего), опекуна, попечителя и подопечного, на земельном участке, находящемся на территории Республики Беларусь и предоставленном ему и (или) таким лицам для строительства и (или) обслуживания </w:t>
            </w:r>
            <w:r>
              <w:rPr>
                <w:bCs/>
                <w:sz w:val="30"/>
                <w:szCs w:val="30"/>
              </w:rPr>
              <w:t xml:space="preserve">одноквартирного жилого дома, зарегистрированной организацией по государственной регистрации недвижимо</w:t>
            </w:r>
            <w:r>
              <w:rPr>
                <w:bCs/>
                <w:sz w:val="30"/>
                <w:szCs w:val="30"/>
              </w:rPr>
              <w:t xml:space="preserve">го имущества, прав на него и сделок с ним квартиры в блокированном жилом доме, ведения личного подсобного хозяйства, огородничества, сенокошения и выпаса сельскохозяйственных животных, садоводства, дачного строительства, в виде служебного земельного надела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документы, подтверждающие отношения близкого родства (родители (усыновители, </w:t>
            </w:r>
            <w:r>
              <w:rPr>
                <w:sz w:val="30"/>
                <w:szCs w:val="30"/>
              </w:rPr>
              <w:t xml:space="preserve">удочерители</w:t>
            </w:r>
            <w:r>
              <w:rPr>
                <w:sz w:val="30"/>
                <w:szCs w:val="30"/>
              </w:rPr>
              <w:t xml:space="preserve">), дети (в том числе усыновленные, удочеренные), родные братья и сестры, дед,</w:t>
            </w:r>
            <w:r>
              <w:rPr>
                <w:sz w:val="30"/>
                <w:szCs w:val="30"/>
              </w:rPr>
              <w:t xml:space="preserve">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подопечного, – в случае, если продукция произведена лицами, с которыми заявитель состоит в таких отношениях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5 дней со дня подачи заявления, а в случае запроса документов и (или) сведений от других государственных органов, иных организаций – 15 дней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до завершения реализации указанной в справке продукции, но не более 1 года со дня выдачи справки</w:t>
            </w:r>
            <w:r/>
          </w:p>
        </w:tc>
      </w:tr>
      <w:tr>
        <w:tblPrEx/>
        <w:trPr>
          <w:trHeight w:val="51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</w:t>
            </w:r>
            <w:r>
              <w:rPr>
                <w:color w:val="000000" w:themeColor="text1"/>
              </w:rPr>
              <w:t xml:space="preserve">Ответственным за осуществление административной процедуры </w:t>
            </w:r>
            <w:r>
              <w:rPr>
                <w:color w:val="000000" w:themeColor="text1"/>
              </w:rPr>
              <w:t xml:space="preserve">18.14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 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t xml:space="preserve">     </w:t>
            </w:r>
            <w:r>
              <w:t xml:space="preserve">информация о существующих в момент выдачи информации правах, ограничениях (обременениях) прав на земельный участок – из ЕГРНИ</w:t>
            </w:r>
            <w:r>
              <w:t xml:space="preserve">.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80" w:lineRule="exac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18.25. 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граждан):</w:t>
            </w:r>
            <w:r>
              <w:rPr>
                <w:b/>
                <w:color w:val="000000" w:themeColor="text1"/>
              </w:rPr>
            </w:r>
          </w:p>
        </w:tc>
      </w:tr>
      <w:tr>
        <w:tblPrEx/>
        <w:trPr>
          <w:trHeight w:val="9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18.25.1. касающимся имущественных и наследственных прав граждан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заявление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документ, подтверждающий внесение платы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4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0,5 базовой величины – при просмотре документов за период до 3 лет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базовая величина – при просмотре </w:t>
            </w:r>
            <w:r>
              <w:rPr>
                <w:color w:val="000000" w:themeColor="text1"/>
              </w:rPr>
              <w:t xml:space="preserve">документов за период свыше 3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1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15 дней со дня подачи заявления при необходимости дополнительного изучения и проверки – 1месяц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случае отсутствия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Романчик Антонина </w:t>
            </w:r>
            <w:r>
              <w:rPr>
                <w:color w:val="000000" w:themeColor="text1"/>
              </w:rPr>
              <w:t xml:space="preserve">Владиславовна инспектор тел. 8(01591) 28570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69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18.25.2. не касающимся имущественных и наследственных прав граждан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59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заявление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54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89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бесплатно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12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15 дней со дня подачи заявления при необходимости дополнительного изучения и проверки – 1месяц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54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случае отсутствия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120" w:line="280" w:lineRule="exac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ГОСУДАРСТВЕННАЯ РЕГИСТРАЦИЯ НЕДВИЖИМОГО ИМУЩЕСТВА, ПРАВ НА НЕГО И СДЕЛОК С НИМ</w:t>
            </w:r>
            <w:r>
              <w:rPr>
                <w:b/>
                <w:bCs/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22.8. Принятие решения, подтверждающего </w:t>
            </w:r>
            <w:r>
              <w:t xml:space="preserve">приобретательную</w:t>
            </w:r>
            <w:r>
              <w:t xml:space="preserve"> давность на недвижимое имущество, сведения о котором отсутствуют в едином государственном регистре недвижимого имущества, прав на него и сделок с ним</w:t>
            </w:r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копии док</w:t>
            </w:r>
            <w:r>
              <w:t xml:space="preserve">ументов, подтверждающих факт добросовестного, открытого и непрерывного владения недвижимым имуществом в течение 15 лет (земельно-кадастровая документация, строительный паспорт, паспорт домовладения, документы об уплате земельного налога либо иной документ)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15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>
              <w:rPr>
                <w:color w:val="000000" w:themeColor="text1"/>
              </w:rPr>
              <w:t xml:space="preserve">Ответственным за осуществление административной процедуры 22.8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 </w:t>
            </w:r>
            <w:r>
              <w:rPr>
                <w:color w:val="000000" w:themeColor="text1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   </w:t>
            </w:r>
            <w:r>
              <w:rPr>
                <w:color w:val="000000" w:themeColor="text1"/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 xml:space="preserve">сведения о занимаемом в данном населенном пункте жилом помещении, месте жительства и составе семьи – в случае принятия решения в отношении жилого помещения – из </w:t>
            </w:r>
            <w:r>
              <w:rPr>
                <w:sz w:val="30"/>
                <w:szCs w:val="30"/>
              </w:rPr>
              <w:t xml:space="preserve">биллинговой</w:t>
            </w:r>
            <w:r>
              <w:rPr>
                <w:sz w:val="30"/>
                <w:szCs w:val="30"/>
              </w:rPr>
              <w:t xml:space="preserve"> системы жилищно-коммунальных услуг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информация о существующих в момент выдачи информации правах, ограничениях (обременениях) прав на капитальное строение, на земельный участок, на котором расположено это капитальное строение, – из ЕГРНИ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22.9. Принятие решения о возможности использования эксплуатируемого капитального строения по назначению в соответствии с единой классификацией назначения объектов недвижимого имущества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паспорт или иной документ, удостоверяющий личность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15 дней со дня подачи заявления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</w:t>
            </w:r>
            <w:r>
              <w:rPr>
                <w:color w:val="000000" w:themeColor="text1"/>
              </w:rPr>
              <w:t xml:space="preserve">Ответственным за осуществление административной процедуры 22.9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 </w:t>
            </w:r>
            <w:r>
              <w:rPr>
                <w:color w:val="000000" w:themeColor="text1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</w:t>
            </w:r>
            <w:r>
              <w:rPr>
                <w:sz w:val="30"/>
                <w:szCs w:val="30"/>
              </w:rPr>
              <w:t xml:space="preserve">информация о существующих в момент выдачи информации правах, ограничениях (обременениях) прав на земельный участок – из ЕГРНИ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22.9</w:t>
            </w:r>
            <w:r>
              <w:rPr>
                <w:vertAlign w:val="superscript"/>
              </w:rPr>
              <w:t xml:space="preserve">1</w:t>
            </w:r>
            <w:r>
              <w:t xml:space="preserve">. Принятие решения о возможности изменения назначения капитального строения, изолированного помещения, </w:t>
            </w:r>
            <w:r>
              <w:t xml:space="preserve">машино</w:t>
            </w:r>
            <w:r>
              <w:t xml:space="preserve">-места по единой </w:t>
            </w:r>
            <w:r>
              <w:t xml:space="preserve">клаcсификации</w:t>
            </w:r>
            <w:r>
              <w:t xml:space="preserve"> назначения объектов недвижимого имущества без проведения строительно-монтажных работ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технический паспорт или ведомость технических характеристик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15 дней со дня подачи заявления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 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Ответственным за осуществление административной процедуры 22.9</w:t>
            </w:r>
            <w:r>
              <w:rPr>
                <w:color w:val="000000" w:themeColor="text1"/>
                <w:vertAlign w:val="superscript"/>
              </w:rPr>
              <w:t xml:space="preserve">1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</w:t>
            </w:r>
            <w:r>
              <w:rPr>
                <w:color w:val="000000" w:themeColor="text1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  <w:r>
              <w:rPr>
                <w:sz w:val="30"/>
                <w:szCs w:val="30"/>
              </w:rPr>
              <w:t xml:space="preserve">информация о существующих в момент выдачи информации правах, ограничениях (обременениях) прав на капитальное строение, изолированное помещение, </w:t>
            </w:r>
            <w:r>
              <w:rPr>
                <w:sz w:val="30"/>
                <w:szCs w:val="30"/>
              </w:rPr>
              <w:t xml:space="preserve">машино</w:t>
            </w:r>
            <w:r>
              <w:rPr>
                <w:sz w:val="30"/>
                <w:szCs w:val="30"/>
              </w:rPr>
              <w:t xml:space="preserve">-место и земельный участок, на котором это капитальное строение, изолированное помещение, </w:t>
            </w:r>
            <w:r>
              <w:rPr>
                <w:sz w:val="30"/>
                <w:szCs w:val="30"/>
              </w:rPr>
              <w:t xml:space="preserve">машино</w:t>
            </w:r>
            <w:r>
              <w:rPr>
                <w:sz w:val="30"/>
                <w:szCs w:val="30"/>
              </w:rPr>
              <w:t xml:space="preserve">-место расположены, – из ЕГРНИ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22.9</w:t>
            </w:r>
            <w:r>
              <w:rPr>
                <w:vertAlign w:val="superscript"/>
              </w:rPr>
              <w:t xml:space="preserve">2</w:t>
            </w:r>
            <w:r>
              <w:t xml:space="preserve">. Принятие решения об определении назначения капитального строения (здания, сооружения), изолированного помещения, </w:t>
            </w:r>
            <w:r>
              <w:t xml:space="preserve">машино</w:t>
            </w:r>
            <w:r>
              <w:t xml:space="preserve">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</w:t>
            </w:r>
            <w:r>
              <w:t xml:space="preserve">машино</w:t>
            </w:r>
            <w:r>
              <w:t xml:space="preserve">-мест ******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разрешительная документация на строительство объекта (за исключением самовольных построек, а также объектов, в отношении которых получение разрешительной документации в соответствии с законодательными актами не является обязательным)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проектная документация (в случае, если объект не закончен строительством, за исключением самовольных построек, а также объектов, в отношении которых разработка проектной документации в соответствии с законодательными актами не является обязательной)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технический паспорт или ведомость технических характеристик (в случае, если объект закончен строительством)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15 дней со дня подачи заявления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both"/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Ответственным за осуществление административной процедуры 22.9</w:t>
            </w:r>
            <w:r>
              <w:rPr>
                <w:color w:val="000000" w:themeColor="text1"/>
                <w:vertAlign w:val="superscript"/>
              </w:rPr>
              <w:t xml:space="preserve">2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</w:t>
            </w:r>
            <w:r>
              <w:rPr>
                <w:color w:val="000000" w:themeColor="text1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      </w:t>
            </w:r>
            <w:r>
              <w:rPr>
                <w:sz w:val="30"/>
                <w:szCs w:val="30"/>
              </w:rPr>
              <w:t xml:space="preserve">информация о существующих в момент выдачи информации правах, ограничениях (обременениях) прав на земельный участок – из ЕГРНИ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22.9</w:t>
            </w:r>
            <w:r>
              <w:rPr>
                <w:vertAlign w:val="superscript"/>
              </w:rPr>
              <w:t xml:space="preserve">3</w:t>
            </w:r>
            <w:r>
              <w:t xml:space="preserve">. Принятие решения о возможности использования капитального строения, изолированного помещения или </w:t>
            </w:r>
            <w:r>
              <w:t xml:space="preserve">машино</w:t>
            </w:r>
            <w:r>
              <w:t xml:space="preserve">-места, часть которого погибла, по назначению в соответствии с единой классификацией назначения объектов недвижимого имущества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заключение о надежности несущей способности и устойчивости конструкции капитального строения, изолированного помещения, </w:t>
            </w:r>
            <w:r>
              <w:t xml:space="preserve">машино</w:t>
            </w:r>
            <w:r>
              <w:t xml:space="preserve">-места, часть которого погибла, – для построек более одного этажа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15 дней со дня подачи заявления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firstLine="708"/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Ответственным за осуществление административной процедуры 22.9</w:t>
            </w:r>
            <w:r>
              <w:rPr>
                <w:color w:val="000000" w:themeColor="text1"/>
                <w:vertAlign w:val="superscript"/>
              </w:rPr>
              <w:t xml:space="preserve">3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</w:t>
            </w:r>
            <w:r>
              <w:rPr>
                <w:color w:val="000000" w:themeColor="text1"/>
              </w:rPr>
            </w:r>
          </w:p>
          <w:p>
            <w:pPr>
              <w:ind w:firstLine="709"/>
              <w:jc w:val="both"/>
              <w:spacing w:after="0" w:line="280" w:lineRule="exact"/>
              <w:rPr>
                <w:sz w:val="20"/>
                <w:szCs w:val="20"/>
              </w:rPr>
            </w:pPr>
            <w:r>
              <w:t xml:space="preserve">информация о существующих в момент выдачи информации правах, ограничениях (обременениях) прав на капитальное строение или изолированное помещение, земельный участок – из ЕГРНИ (в отношении капитального строения, изолированного помещения, </w:t>
            </w:r>
            <w:r>
              <w:t xml:space="preserve">машино</w:t>
            </w:r>
            <w:r>
              <w:t xml:space="preserve">-места, часть которого погибла, и земельного участка, на котором капитальное строение, изолированное помещение, </w:t>
            </w:r>
            <w:r>
              <w:t xml:space="preserve">машино</w:t>
            </w:r>
            <w:r>
              <w:t xml:space="preserve">-место, часть которого погибла, расположены)</w:t>
            </w:r>
            <w:r>
              <w:t xml:space="preserve">.</w:t>
            </w:r>
            <w:r>
              <w:t xml:space="preserve"> </w:t>
            </w:r>
            <w:r>
              <w:rPr>
                <w:sz w:val="20"/>
                <w:szCs w:val="20"/>
              </w:rPr>
            </w:r>
          </w:p>
          <w:p>
            <w:pPr>
              <w:ind w:firstLine="708"/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 xml:space="preserve">22.24. </w:t>
            </w:r>
            <w:r>
              <w:rPr>
                <w:bCs/>
                <w:sz w:val="30"/>
                <w:szCs w:val="30"/>
              </w:rPr>
              <w:t xml:space="preserve">Выдача справки, подтверждающей возведение до 8 мая 2003 г. жилого дома (жилого изолированного помещения, иного строения), располо</w:t>
            </w:r>
            <w:r>
              <w:rPr>
                <w:bCs/>
                <w:sz w:val="30"/>
                <w:szCs w:val="30"/>
              </w:rPr>
              <w:t xml:space="preserve">женного в городе или в сельском населенном пункте на предоставленном наследодателю в установленном порядке земельном участке, который при жизни наследодателя не был зарегистрирован в территориальной организации по государственной регистрации и не внесен в </w:t>
            </w:r>
            <w:r>
              <w:rPr>
                <w:bCs/>
                <w:sz w:val="30"/>
                <w:szCs w:val="30"/>
              </w:rPr>
              <w:t xml:space="preserve">похозяйственную</w:t>
            </w:r>
            <w:r>
              <w:rPr>
                <w:bCs/>
                <w:sz w:val="30"/>
                <w:szCs w:val="30"/>
              </w:rPr>
              <w:t xml:space="preserve"> книгу </w:t>
            </w:r>
            <w:r>
              <w:rPr>
                <w:bCs/>
                <w:sz w:val="30"/>
                <w:szCs w:val="30"/>
              </w:rPr>
              <w:t xml:space="preserve">сельского (поселкового) исполнительного и распорядительного органа, с указанием его фамилии, собственного имени, отчества (если таковое имеется)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</w:pPr>
            <w:r>
              <w:rPr>
                <w:sz w:val="30"/>
                <w:szCs w:val="30"/>
              </w:rPr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решение о предоставлении земельного участка (при наличии)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документы, подтверждающие возведение и эксплуатацию до 8 мая 2003 г. жилого дома (жилого изолированного помещения, иного строения) (разрешительная документация на строительство, акты выполненных работ, итоговый технический документ, составленный </w:t>
            </w:r>
            <w:r>
              <w:rPr>
                <w:sz w:val="30"/>
                <w:szCs w:val="30"/>
              </w:rPr>
              <w:t xml:space="preserve">организацией по государственной регистрации недвижимого имущества, прав на него и сделок с ним, по резуль</w:t>
            </w:r>
            <w:r>
              <w:rPr>
                <w:sz w:val="30"/>
                <w:szCs w:val="30"/>
              </w:rPr>
              <w:t xml:space="preserve">татам технической инвентаризации или проверки характеристик недвижимого имущества, договоры на тепло-, водо-, электро-, газоснабжение, документы, подтверждающие уплату налога на недвижимость, оплату жилищно-коммунальных услуг, иные документы) (при наличии)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 месяц со дня обращения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   </w:t>
            </w: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требуется. 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22.24</w:t>
            </w:r>
            <w:r>
              <w:rPr>
                <w:b w:val="0"/>
                <w:sz w:val="30"/>
                <w:szCs w:val="30"/>
                <w:vertAlign w:val="superscript"/>
              </w:rPr>
              <w:t xml:space="preserve">1</w:t>
            </w:r>
            <w:r>
              <w:rPr>
                <w:b w:val="0"/>
                <w:sz w:val="30"/>
                <w:szCs w:val="30"/>
              </w:rPr>
              <w:t xml:space="preserve">. Выдача справки, подтверждающей внесение в </w:t>
            </w:r>
            <w:r>
              <w:rPr>
                <w:b w:val="0"/>
                <w:sz w:val="30"/>
                <w:szCs w:val="30"/>
              </w:rPr>
              <w:t xml:space="preserve">похозяйственную</w:t>
            </w:r>
            <w:r>
              <w:rPr>
                <w:b w:val="0"/>
                <w:sz w:val="30"/>
                <w:szCs w:val="30"/>
              </w:rPr>
              <w:t xml:space="preserve"> книгу сельского (поселкового) исполнительного комитета до 8 мая 2003 г. сведений об одноквартирном, блокированном жилом доме с хозяйственными и иными постройками или без них, квартире в блокированном жилом доме, эксплуатируемых до 8 мая 2003 г.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>
              <w:br/>
            </w:r>
            <w:r>
              <w:br/>
              <w:t xml:space="preserve">паспорт или иной документ, удостоверяющий личность</w:t>
            </w:r>
            <w:r/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15 дней со дня подачи заявления, а в случае запроса документов и (или) сведений от других государственных органов, иных организаций – 1 месяц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1633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firstLine="284"/>
              <w:jc w:val="both"/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Ответственным за осуществление административной процедуры 22.24</w:t>
            </w:r>
            <w:r>
              <w:rPr>
                <w:color w:val="000000" w:themeColor="text1"/>
                <w:vertAlign w:val="superscript"/>
              </w:rPr>
              <w:t xml:space="preserve">1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 </w:t>
            </w:r>
            <w:r>
              <w:rPr>
                <w:color w:val="000000" w:themeColor="text1"/>
              </w:rPr>
            </w:r>
          </w:p>
          <w:p>
            <w:pPr>
              <w:ind w:firstLine="284"/>
              <w:jc w:val="both"/>
              <w:spacing w:after="0" w:line="280" w:lineRule="exact"/>
            </w:pPr>
            <w:r>
              <w:t xml:space="preserve">сведения о занимаемом в данном населенном пункте жилом помещении, месте жительства и составе семьи – из </w:t>
            </w:r>
            <w:r>
              <w:t xml:space="preserve">биллинговой</w:t>
            </w:r>
            <w:r>
              <w:t xml:space="preserve"> системы жилищно-коммунальных услуг</w:t>
            </w:r>
            <w:r>
              <w:t xml:space="preserve">;</w:t>
            </w:r>
            <w:r/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с</w:t>
            </w:r>
            <w:r>
              <w:rPr>
                <w:sz w:val="30"/>
                <w:szCs w:val="30"/>
              </w:rPr>
              <w:t xml:space="preserve">правка об отсутствии в едином государственном регистре недвижимого имущества, прав на него и сделок с ним сведений в отношении недвижимого имущества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line="280" w:lineRule="exact"/>
              <w:rPr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 xml:space="preserve">22.24</w:t>
            </w:r>
            <w:r>
              <w:rPr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bCs/>
                <w:sz w:val="30"/>
                <w:szCs w:val="30"/>
              </w:rPr>
              <w:t xml:space="preserve">. Выдача справки, подтверждающей эксплуатацию до 8 мая 2003 г. одноквартирного, блокированного жилого дома с хозяйственными и иными постройками или без н</w:t>
            </w:r>
            <w:r>
              <w:rPr>
                <w:bCs/>
                <w:sz w:val="30"/>
                <w:szCs w:val="30"/>
              </w:rPr>
              <w:t xml:space="preserve">их, квартиры в блокированном жилом доме, расположенных в сельской местности********** и возведенных на земельном участке, предоставленном гражданину в соответствии с законодательством об охране и использовании земель (если такие дом, квартира не внесены в </w:t>
            </w:r>
            <w:r>
              <w:rPr>
                <w:bCs/>
                <w:sz w:val="30"/>
                <w:szCs w:val="30"/>
              </w:rPr>
              <w:t xml:space="preserve">похозяйственную</w:t>
            </w:r>
            <w:r>
              <w:rPr>
                <w:bCs/>
                <w:sz w:val="30"/>
                <w:szCs w:val="30"/>
              </w:rPr>
              <w:t xml:space="preserve"> книгу сельского (поселкового) исполнительного комитета)</w:t>
            </w:r>
            <w:r>
              <w:rPr>
                <w:sz w:val="30"/>
                <w:szCs w:val="30"/>
              </w:rPr>
            </w:r>
          </w:p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Плявго Зоя Николаевна, управляющий делами тел. 8(01591) 28493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в случае отсутствия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Романчик Антонина Владиславовна инспектор тел. 8(01591) 28570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before="12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решение о предоставлении земельного участка (при наличии)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документы, подтверждающие возведение и эксплуатацию до 8 мая 2003 г. одноквартирного, блокированного жилого дома с хозяйственными и иными постройками или без них, квартиры в блокиро</w:t>
            </w:r>
            <w:r>
              <w:rPr>
                <w:sz w:val="30"/>
                <w:szCs w:val="30"/>
              </w:rPr>
              <w:t xml:space="preserve">ванном жилом доме (разрешительная документация на строительство, акты выполненных работ, итоговый технический документ, составленный организацией по государственной регистрации недвижимого имущества, прав на него и сделок с ним, по результатам технической </w:t>
            </w:r>
            <w:r>
              <w:rPr>
                <w:sz w:val="30"/>
                <w:szCs w:val="30"/>
              </w:rPr>
              <w:t xml:space="preserve">инвентаризации или проверки характеристик недвижимого имущества, договоры на тепло-, водо-, электро-, газоснабжение, документы, подтверждающие уплату налога на недвижимость, оплату жилищно-коммунальных услуг, иные документы) (при наличии)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before="12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15 дней со дня подачи заявления, а в случае запроса документов и (или) сведений от других государственных органов, иных организаций – 1 месяц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4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854"/>
        </w:trPr>
        <w:tc>
          <w:tcPr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firstLine="284"/>
              <w:jc w:val="both"/>
              <w:spacing w:after="0" w:line="280" w:lineRule="exact"/>
            </w:pPr>
            <w:r>
              <w:t xml:space="preserve">Ответственным за осуществление административной процедуры 22.24</w:t>
            </w:r>
            <w:r>
              <w:rPr>
                <w:vertAlign w:val="superscript"/>
              </w:rPr>
              <w:t xml:space="preserve">2</w:t>
            </w:r>
            <w:r>
              <w:t xml:space="preserve"> </w:t>
            </w:r>
            <w:r>
              <w:rPr>
                <w:b/>
              </w:rPr>
              <w:t xml:space="preserve">самостоятельно запрашиваются</w:t>
            </w:r>
            <w:r>
              <w:t xml:space="preserve"> документы и (или) сведения: </w:t>
            </w:r>
            <w:r/>
          </w:p>
          <w:p>
            <w:pPr>
              <w:ind w:firstLine="284"/>
              <w:jc w:val="both"/>
              <w:spacing w:after="0" w:line="280" w:lineRule="exact"/>
            </w:pPr>
            <w:r>
              <w:t xml:space="preserve">   </w:t>
            </w:r>
            <w:r>
              <w:t xml:space="preserve">справка об отсутствии в едином государственном регистре недвижимого имущества, прав на него и сделок с ним сведений в отношении недвижимого имущества</w:t>
            </w:r>
            <w:r>
              <w:t xml:space="preserve">.</w:t>
            </w:r>
            <w:r/>
          </w:p>
          <w:p>
            <w:pPr>
              <w:pStyle w:val="712"/>
              <w:ind w:firstLine="284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</w:tr>
    </w:tbl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*Другие документы и (или) сведения, необходимые для осуществления административной процедуры, по запросу государс</w:t>
      </w:r>
      <w:r>
        <w:rPr>
          <w:sz w:val="20"/>
          <w:szCs w:val="20"/>
        </w:rPr>
        <w:t xml:space="preserve">твенного органа (иной организации), в который обратился гражданин, в установленном порядке представляются государственными органами, иными организациями, к компетенции которых относится их выдача, а также могут быть представлены гражданином самостоятельно.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Если оригинал документа, подтверждающего внесение платы, взимаемой при осуществлении административной процедуры, существует только в виде электронного документа, заявителем может быть представлена на бумажном носителе форма внешнего представления это</w:t>
      </w:r>
      <w:r>
        <w:rPr>
          <w:sz w:val="20"/>
          <w:szCs w:val="20"/>
        </w:rPr>
        <w:t xml:space="preserve">го документа, оформленная в соответствии с требованиями законодательства (данное требование не распространяется на случаи внесения платы посредством использования автоматизированной информационной системы единого расчетного и информационного пространства).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В случае внесения платы, взимаемой при осуществлении административной процедуры, посредством использования автоматизированной информационной системы единого расчетного и информационного пространства и наличия сведений </w:t>
      </w:r>
      <w:r>
        <w:rPr>
          <w:sz w:val="20"/>
          <w:szCs w:val="20"/>
        </w:rPr>
        <w:t xml:space="preserve">об этом в заявлении заинтересованного лица об осуществлении соответствующей административной процедуры с указанием номера платежа представления документа, подтверждающего внесение платы, взимаемой при осуществлении административной процедуры, не требуется.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Факт внесения платы, взимаемой при осуществлении административной процедуры, посредст</w:t>
      </w:r>
      <w:r>
        <w:rPr>
          <w:sz w:val="20"/>
          <w:szCs w:val="20"/>
        </w:rPr>
        <w:t xml:space="preserve">вом использования автоматизированной информационной системы единого расчетного и информационного пространства подтверждается наличием в автоматизированной информационной системе единого расчетного и информационного пространства информации о внесении платы.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</w:t>
      </w:r>
      <w:r>
        <w:rPr>
          <w:sz w:val="20"/>
          <w:szCs w:val="20"/>
        </w:rPr>
        <w:t xml:space="preserve">В</w:t>
      </w:r>
      <w:r>
        <w:rPr>
          <w:sz w:val="20"/>
          <w:szCs w:val="20"/>
        </w:rPr>
        <w:t xml:space="preserve"> случае полного освобождения гражданина в соответствии с законодательством от внесения платы, взимаемой при осуществлении административной процедуры, гражданин вмест</w:t>
      </w:r>
      <w:r>
        <w:rPr>
          <w:sz w:val="20"/>
          <w:szCs w:val="20"/>
        </w:rPr>
        <w:t xml:space="preserve">о документа, подтверждающего внесение платы, представляет документ, подтверждающий право на такое освобождение, а в случае частичного освобождения помимо документа, подтверждающего внесение платы, – документ, подтверждающий право на частичное освобождение.</w:t>
      </w:r>
      <w:r>
        <w:rPr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В случае, если для осуществления административной процедуры, которая в соответствии с настоящим перечнем должна осуществляться бесплатно, требуется запрос докум</w:t>
      </w:r>
      <w:r>
        <w:rPr>
          <w:sz w:val="20"/>
          <w:szCs w:val="20"/>
        </w:rPr>
        <w:t xml:space="preserve">ентов и (или) сведений от государственных органов и иных организаций, за выдачу которых предусмотрена плата, и гражданами не представлены такие документы и (или) сведения самостоятельно, граждане оплачивают выдачу запрашиваемых документов и (или) сведений.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За совершение юридически</w:t>
      </w:r>
      <w:r>
        <w:rPr>
          <w:sz w:val="20"/>
          <w:szCs w:val="20"/>
        </w:rPr>
        <w:t xml:space="preserve"> значимых действий, являющихся объектами обложения государственной пошлиной, на основании заявления об их совершении, поданного в электронной форме посредством единого портала электронных услуг общегосударственной автоматизированной информационной системы,</w:t>
      </w:r>
      <w:r>
        <w:rPr>
          <w:sz w:val="20"/>
          <w:szCs w:val="20"/>
        </w:rPr>
        <w:t xml:space="preserve"> государственная пошлина уплачивается в размере 50 процентов от установленной ставки за совершение таких действий (за исключением юридически значимых действий, за совершение которых предусмотрено полное освобождение плательщика от государственной пошлины).</w:t>
      </w:r>
      <w:r>
        <w:rPr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Плата в виде сбора (пошлины) не уплачивается заявител</w:t>
      </w:r>
      <w:r>
        <w:rPr>
          <w:sz w:val="20"/>
          <w:szCs w:val="20"/>
        </w:rPr>
        <w:t xml:space="preserve">ями при повторном совершении юридически значимых действий, являющихся объектами обложения консульским сбором или государственной пошлиной, в связи с допущенными при их совершении ошибками (в том числе неточностями в выданных (оформленных, переоформленных, </w:t>
      </w:r>
      <w:r>
        <w:rPr>
          <w:sz w:val="20"/>
          <w:szCs w:val="20"/>
        </w:rPr>
        <w:t xml:space="preserve">удостоверенных, обмененных) документах (их дубликатах) или неполнотой сведений в них) по вине специально уполномоченного на совершение таких действий государственного органа, иной уполномоченной организации, должностного лица.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***Пункты в настоящем перечне обозначаются несколькими арабскими цифрами, разделенными точками. Цифры до точки обозначают номер главы, а после точки – порядковый номер в пределах главы.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 Исключено.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 Предоставляется заявителем по запросу местного исполнительного комитета в случае принятия решения, не связанного с отказом в осуществлении административной процедуры.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****** Осуществляется в случае, если назначение капитального строения (здания, сооружения, изолированного помещения, </w:t>
      </w:r>
      <w:r>
        <w:rPr>
          <w:sz w:val="20"/>
          <w:szCs w:val="20"/>
        </w:rPr>
        <w:t xml:space="preserve">машино</w:t>
      </w:r>
      <w:r>
        <w:rPr>
          <w:sz w:val="20"/>
          <w:szCs w:val="20"/>
        </w:rPr>
        <w:t xml:space="preserve">-места) в соответствии с единой классификацией назначения объектов недвижимого имущества не указано в ранее принятых местными исполнительными и распорядительны</w:t>
      </w:r>
      <w:r>
        <w:rPr>
          <w:sz w:val="20"/>
          <w:szCs w:val="20"/>
        </w:rPr>
        <w:t xml:space="preserve">ми органами решениях (о разрешении проведения проектных и изыскательских работ и строительства объекта, о продолжении строительства или о принятии самовольной постройки в эксплуатацию и ее государственной регистрации в установленном порядке, ином решении).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******* Государственная регистрация недвижимого имущества, прав на него и сделок с ним не осуществляется в ускоренном или срочном порядке в случае, если в регистрационной книге содержится актуальная отметка о поступившем в организацию по государственной</w:t>
      </w:r>
      <w:r>
        <w:rPr>
          <w:sz w:val="20"/>
          <w:szCs w:val="20"/>
        </w:rPr>
        <w:t xml:space="preserve"> регистрации недвижимого имущества, прав на него и сделок с ним заявлении заинтересованного лица о юридических фактах, в результате которых могут произойти возникновение, переход или прекращение прав, ограничений (обременений) прав на недвижимое имущество.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******** Выдается для въезда в автодорожные пункты пропуска, в которых не функционирует система электронной очереди транспортных средств для въезда в автодорожные пункты пропуска.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********* Под упрощенным порядком понимается порядок, установленный Указом Президента Республики Беларусь от 25 июля 2022 г. № 253 «Об упрощенном порядке приемки в эксплуатацию объектов строительства».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********** Под сельской местностью понимается территория: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сельсоветов, поселков городского типа и городов районного подчинения, являющихся административно-территориальными единицами;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поселков городского типа и городов районного подчинения, являющихся территориальными единицами;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иных населенных пунктов, не являющихся административно-территориальными единицами, входящая вместе с другими территориями в пространственные пределы сельсоветов.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*********** Исключено.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************ Под взносом понимается взнос, определенный в части четвертой подпункта 2.13 пункта 2 Указа Президента Республики Беларусь от 14 марта 2022 г. № 93 «О дополнительных мерах по обеспечению стабильного функционирования экономики».</w:t>
      </w:r>
      <w:r>
        <w:rPr>
          <w:sz w:val="20"/>
          <w:szCs w:val="20"/>
        </w:rPr>
      </w:r>
    </w:p>
    <w:p>
      <w:pPr>
        <w:pStyle w:val="711"/>
        <w:spacing w:line="240" w:lineRule="exac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sectPr>
      <w:headerReference w:type="default" r:id="rId8"/>
      <w:headerReference w:type="first" r:id="rId9"/>
      <w:footnotePr/>
      <w:endnotePr/>
      <w:type w:val="nextPage"/>
      <w:pgSz w:w="16838" w:h="11906" w:orient="landscape"/>
      <w:pgMar w:top="851" w:right="567" w:bottom="454" w:left="680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 3">
    <w:panose1 w:val="05040102010807070707"/>
  </w:font>
  <w:font w:name="Segoe UI">
    <w:panose1 w:val="020B050302020402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121421455"/>
      <w:docPartObj>
        <w:docPartGallery w:val="Page Numbers (Top of Page)"/>
        <w:docPartUnique w:val="true"/>
      </w:docPartObj>
      <w:rPr/>
    </w:sdtPr>
    <w:sdtContent>
      <w:p>
        <w:pPr>
          <w:pStyle w:val="71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56</w:t>
        </w:r>
        <w:r>
          <w:fldChar w:fldCharType="end"/>
        </w:r>
        <w:r/>
      </w:p>
    </w:sdtContent>
  </w:sdt>
  <w:p>
    <w:pPr>
      <w:pStyle w:val="71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807706332"/>
      <w:docPartObj>
        <w:docPartGallery w:val="Page Numbers (Top of Page)"/>
        <w:docPartUnique w:val="true"/>
      </w:docPartObj>
      <w:rPr/>
    </w:sdtPr>
    <w:sdtContent>
      <w:p>
        <w:pPr>
          <w:pStyle w:val="71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</w:t>
        </w:r>
        <w:r>
          <w:fldChar w:fldCharType="end"/>
        </w:r>
        <w:r/>
      </w:p>
    </w:sdtContent>
  </w:sdt>
  <w:p>
    <w:pPr>
      <w:pStyle w:val="71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702"/>
    <w:next w:val="70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70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702"/>
    <w:next w:val="70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70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02"/>
    <w:next w:val="70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70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02"/>
    <w:next w:val="70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70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02"/>
    <w:next w:val="70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0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02"/>
    <w:next w:val="70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0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02"/>
    <w:next w:val="70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0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02"/>
    <w:next w:val="70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0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02"/>
    <w:next w:val="70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0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70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02"/>
    <w:next w:val="70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03"/>
    <w:link w:val="35"/>
    <w:uiPriority w:val="10"/>
    <w:rPr>
      <w:sz w:val="48"/>
      <w:szCs w:val="48"/>
    </w:rPr>
  </w:style>
  <w:style w:type="paragraph" w:styleId="37">
    <w:name w:val="Subtitle"/>
    <w:basedOn w:val="702"/>
    <w:next w:val="70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03"/>
    <w:link w:val="37"/>
    <w:uiPriority w:val="11"/>
    <w:rPr>
      <w:sz w:val="24"/>
      <w:szCs w:val="24"/>
    </w:rPr>
  </w:style>
  <w:style w:type="paragraph" w:styleId="39">
    <w:name w:val="Quote"/>
    <w:basedOn w:val="702"/>
    <w:next w:val="70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02"/>
    <w:next w:val="70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03"/>
    <w:link w:val="715"/>
    <w:uiPriority w:val="99"/>
  </w:style>
  <w:style w:type="character" w:styleId="46">
    <w:name w:val="Footer Char"/>
    <w:basedOn w:val="703"/>
    <w:link w:val="717"/>
    <w:uiPriority w:val="99"/>
  </w:style>
  <w:style w:type="paragraph" w:styleId="47">
    <w:name w:val="Caption"/>
    <w:basedOn w:val="702"/>
    <w:next w:val="70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03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70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7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0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70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03"/>
    <w:uiPriority w:val="99"/>
    <w:unhideWhenUsed/>
    <w:rPr>
      <w:vertAlign w:val="superscript"/>
    </w:rPr>
  </w:style>
  <w:style w:type="paragraph" w:styleId="179">
    <w:name w:val="endnote text"/>
    <w:basedOn w:val="70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03"/>
    <w:uiPriority w:val="99"/>
    <w:semiHidden/>
    <w:unhideWhenUsed/>
    <w:rPr>
      <w:vertAlign w:val="superscript"/>
    </w:rPr>
  </w:style>
  <w:style w:type="paragraph" w:styleId="182">
    <w:name w:val="toc 1"/>
    <w:basedOn w:val="702"/>
    <w:next w:val="70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02"/>
    <w:next w:val="70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02"/>
    <w:next w:val="70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02"/>
    <w:next w:val="70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02"/>
    <w:next w:val="70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02"/>
    <w:next w:val="70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02"/>
    <w:next w:val="70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02"/>
    <w:next w:val="70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02"/>
    <w:next w:val="70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02"/>
    <w:next w:val="702"/>
    <w:uiPriority w:val="99"/>
    <w:unhideWhenUsed/>
    <w:pPr>
      <w:spacing w:after="0" w:afterAutospacing="0"/>
    </w:pPr>
  </w:style>
  <w:style w:type="paragraph" w:styleId="702" w:default="1">
    <w:name w:val="Normal"/>
    <w:qFormat/>
    <w:pPr>
      <w:spacing w:after="200" w:line="276" w:lineRule="auto"/>
    </w:pPr>
    <w:rPr>
      <w:sz w:val="30"/>
      <w:szCs w:val="30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paragraph" w:styleId="706" w:customStyle="1">
    <w:name w:val="Заголовок1"/>
    <w:basedOn w:val="702"/>
    <w:uiPriority w:val="99"/>
    <w:pPr>
      <w:ind w:right="2268"/>
      <w:spacing w:before="240" w:after="240" w:line="240" w:lineRule="auto"/>
    </w:pPr>
    <w:rPr>
      <w:b/>
      <w:bCs/>
      <w:sz w:val="28"/>
      <w:szCs w:val="28"/>
    </w:rPr>
  </w:style>
  <w:style w:type="paragraph" w:styleId="707" w:customStyle="1">
    <w:name w:val="article"/>
    <w:basedOn w:val="702"/>
    <w:pPr>
      <w:ind w:left="1922" w:hanging="1355"/>
      <w:spacing w:before="240" w:after="240" w:line="240" w:lineRule="auto"/>
    </w:pPr>
    <w:rPr>
      <w:b/>
      <w:bCs/>
      <w:sz w:val="24"/>
      <w:szCs w:val="24"/>
    </w:rPr>
  </w:style>
  <w:style w:type="paragraph" w:styleId="708" w:customStyle="1">
    <w:name w:val="chapter"/>
    <w:basedOn w:val="702"/>
    <w:uiPriority w:val="99"/>
    <w:pPr>
      <w:jc w:val="center"/>
      <w:spacing w:before="240" w:after="240" w:line="240" w:lineRule="auto"/>
    </w:pPr>
    <w:rPr>
      <w:b/>
      <w:bCs/>
      <w:caps/>
      <w:sz w:val="24"/>
      <w:szCs w:val="24"/>
    </w:rPr>
  </w:style>
  <w:style w:type="paragraph" w:styleId="709" w:customStyle="1">
    <w:name w:val="comment"/>
    <w:basedOn w:val="702"/>
    <w:pPr>
      <w:ind w:firstLine="709"/>
      <w:jc w:val="both"/>
      <w:spacing w:after="0" w:line="240" w:lineRule="auto"/>
    </w:pPr>
    <w:rPr>
      <w:sz w:val="20"/>
      <w:szCs w:val="20"/>
    </w:rPr>
  </w:style>
  <w:style w:type="paragraph" w:styleId="710" w:customStyle="1">
    <w:name w:val="snoski"/>
    <w:basedOn w:val="702"/>
    <w:pPr>
      <w:ind w:firstLine="567"/>
      <w:jc w:val="both"/>
      <w:spacing w:after="0" w:line="240" w:lineRule="auto"/>
    </w:pPr>
    <w:rPr>
      <w:sz w:val="20"/>
      <w:szCs w:val="20"/>
    </w:rPr>
  </w:style>
  <w:style w:type="paragraph" w:styleId="711" w:customStyle="1">
    <w:name w:val="snoskiline"/>
    <w:basedOn w:val="702"/>
    <w:uiPriority w:val="99"/>
    <w:pPr>
      <w:jc w:val="both"/>
      <w:spacing w:after="0" w:line="240" w:lineRule="auto"/>
    </w:pPr>
    <w:rPr>
      <w:sz w:val="20"/>
      <w:szCs w:val="20"/>
    </w:rPr>
  </w:style>
  <w:style w:type="paragraph" w:styleId="712" w:customStyle="1">
    <w:name w:val="table10"/>
    <w:basedOn w:val="702"/>
    <w:pPr>
      <w:spacing w:after="0" w:line="240" w:lineRule="auto"/>
    </w:pPr>
    <w:rPr>
      <w:sz w:val="20"/>
      <w:szCs w:val="20"/>
    </w:rPr>
  </w:style>
  <w:style w:type="paragraph" w:styleId="713" w:customStyle="1">
    <w:name w:val="newncpi"/>
    <w:basedOn w:val="702"/>
    <w:uiPriority w:val="99"/>
    <w:pPr>
      <w:ind w:firstLine="567"/>
      <w:jc w:val="both"/>
      <w:spacing w:after="0" w:line="240" w:lineRule="auto"/>
    </w:pPr>
    <w:rPr>
      <w:sz w:val="24"/>
      <w:szCs w:val="24"/>
    </w:rPr>
  </w:style>
  <w:style w:type="paragraph" w:styleId="714" w:customStyle="1">
    <w:name w:val="articleintext"/>
    <w:basedOn w:val="702"/>
    <w:pPr>
      <w:ind w:firstLine="567"/>
      <w:jc w:val="both"/>
      <w:spacing w:after="0" w:line="240" w:lineRule="auto"/>
    </w:pPr>
    <w:rPr>
      <w:sz w:val="24"/>
      <w:szCs w:val="24"/>
    </w:rPr>
  </w:style>
  <w:style w:type="paragraph" w:styleId="715">
    <w:name w:val="Header"/>
    <w:basedOn w:val="702"/>
    <w:link w:val="716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sz w:val="20"/>
      <w:szCs w:val="20"/>
    </w:rPr>
  </w:style>
  <w:style w:type="character" w:styleId="716" w:customStyle="1">
    <w:name w:val="Верхний колонтитул Знак"/>
    <w:link w:val="715"/>
    <w:uiPriority w:val="99"/>
    <w:rPr>
      <w:rFonts w:cs="Times New Roman"/>
    </w:rPr>
  </w:style>
  <w:style w:type="paragraph" w:styleId="717">
    <w:name w:val="Footer"/>
    <w:basedOn w:val="702"/>
    <w:link w:val="718"/>
    <w:uiPriority w:val="99"/>
    <w:semiHidden/>
    <w:pPr>
      <w:spacing w:after="0" w:line="240" w:lineRule="auto"/>
      <w:tabs>
        <w:tab w:val="center" w:pos="4677" w:leader="none"/>
        <w:tab w:val="right" w:pos="9355" w:leader="none"/>
      </w:tabs>
    </w:pPr>
    <w:rPr>
      <w:sz w:val="20"/>
      <w:szCs w:val="20"/>
    </w:rPr>
  </w:style>
  <w:style w:type="character" w:styleId="718" w:customStyle="1">
    <w:name w:val="Нижний колонтитул Знак"/>
    <w:link w:val="717"/>
    <w:uiPriority w:val="99"/>
    <w:semiHidden/>
    <w:rPr>
      <w:rFonts w:cs="Times New Roman"/>
    </w:rPr>
  </w:style>
  <w:style w:type="paragraph" w:styleId="719" w:customStyle="1">
    <w:name w:val="Обычный (Интернет)1"/>
    <w:basedOn w:val="702"/>
    <w:uiPriority w:val="99"/>
    <w:unhideWhenUsed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720">
    <w:name w:val="Balloon Text"/>
    <w:basedOn w:val="702"/>
    <w:link w:val="72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21" w:customStyle="1">
    <w:name w:val="Текст выноски Знак"/>
    <w:link w:val="720"/>
    <w:uiPriority w:val="99"/>
    <w:semiHidden/>
    <w:rPr>
      <w:rFonts w:ascii="Segoe UI" w:hAnsi="Segoe UI" w:cs="Segoe UI"/>
      <w:sz w:val="18"/>
      <w:szCs w:val="18"/>
      <w:lang w:val="ru-RU" w:eastAsia="ru-RU"/>
    </w:rPr>
  </w:style>
  <w:style w:type="table" w:styleId="722" w:customStyle="1">
    <w:name w:val="tablencpi"/>
    <w:basedOn w:val="704"/>
    <w:tblPr>
      <w:tblCellMar>
        <w:left w:w="0" w:type="dxa"/>
        <w:right w:w="0" w:type="dxa"/>
      </w:tblCellMar>
    </w:tblPr>
  </w:style>
  <w:style w:type="character" w:styleId="723" w:customStyle="1">
    <w:name w:val="onewind3"/>
    <w:basedOn w:val="703"/>
    <w:rPr>
      <w:rFonts w:hint="default" w:ascii="Wingdings 3" w:hAnsi="Wingdings 3"/>
    </w:rPr>
  </w:style>
  <w:style w:type="paragraph" w:styleId="724">
    <w:name w:val="Normal (Web)"/>
    <w:basedOn w:val="702"/>
    <w:uiPriority w:val="99"/>
    <w:unhideWhenUsed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B327D-4D23-4D61-9236-434339C2C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Административные процедуры, осуществляемые Кревским сельским исполнительным комитетом на основании Указа Президента Республики Беларусь от 26 апреля 2010 г</dc:title>
  <dc:creator>User</dc:creator>
  <cp:lastModifiedBy>Юркойть Антон Андреевич</cp:lastModifiedBy>
  <cp:revision>6</cp:revision>
  <dcterms:created xsi:type="dcterms:W3CDTF">2026-09-16T10:00:00Z</dcterms:created>
  <dcterms:modified xsi:type="dcterms:W3CDTF">2026-09-22T07:22:12Z</dcterms:modified>
</cp:coreProperties>
</file>