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30"/>
          <w:szCs w:val="30"/>
          <w:lang w:val="be-BY"/>
        </w:rPr>
      </w:pPr>
      <w:r/>
      <w:bookmarkStart w:id="0" w:name="app1Start"/>
      <w:r/>
      <w:bookmarkEnd w:id="0"/>
      <w:r>
        <w:rPr>
          <w:sz w:val="30"/>
          <w:szCs w:val="30"/>
          <w:lang w:val="be-BY"/>
        </w:rPr>
        <w:t xml:space="preserve">ОСТРОВЕЦКИЙ РАЙОННЫЙ ИСПОЛНИТЕЛЬНЫЙ КОМИТЕТ</w:t>
      </w:r>
      <w:r>
        <w:rPr>
          <w:sz w:val="30"/>
          <w:szCs w:val="30"/>
          <w:lang w:val="be-BY"/>
        </w:rPr>
      </w:r>
    </w:p>
    <w:p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</w:r>
      <w:r>
        <w:rPr>
          <w:sz w:val="30"/>
          <w:szCs w:val="30"/>
          <w:lang w:val="be-BY"/>
        </w:rPr>
      </w:r>
    </w:p>
    <w:p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РЕШЕНИЕ</w:t>
      </w:r>
      <w:r>
        <w:rPr>
          <w:sz w:val="30"/>
          <w:szCs w:val="30"/>
          <w:lang w:val="be-BY"/>
        </w:rPr>
      </w:r>
    </w:p>
    <w:p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</w:r>
      <w:r>
        <w:rPr>
          <w:sz w:val="30"/>
          <w:szCs w:val="30"/>
          <w:lang w:val="be-BY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 </w:t>
      </w:r>
      <w:r>
        <w:rPr>
          <w:sz w:val="30"/>
          <w:szCs w:val="30"/>
        </w:rPr>
        <w:t xml:space="preserve">февраля 2026 г. № </w:t>
      </w:r>
      <w:r>
        <w:rPr>
          <w:sz w:val="30"/>
          <w:szCs w:val="30"/>
        </w:rPr>
        <w:t xml:space="preserve">146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right="4109"/>
        <w:jc w:val="both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>
        <w:rPr>
          <w:sz w:val="30"/>
          <w:szCs w:val="30"/>
        </w:rPr>
        <w:t xml:space="preserve">признании утратившим силу</w:t>
      </w:r>
      <w:r>
        <w:rPr>
          <w:sz w:val="30"/>
          <w:szCs w:val="30"/>
        </w:rPr>
        <w:t xml:space="preserve"> решения </w:t>
      </w:r>
      <w:r>
        <w:rPr>
          <w:sz w:val="30"/>
          <w:szCs w:val="30"/>
        </w:rPr>
        <w:t xml:space="preserve">Островецкого</w:t>
      </w:r>
      <w:r>
        <w:rPr>
          <w:sz w:val="30"/>
          <w:szCs w:val="30"/>
        </w:rPr>
        <w:t xml:space="preserve"> районного исполнительного комитета от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10 августа</w:t>
      </w:r>
      <w:r>
        <w:rPr>
          <w:sz w:val="30"/>
          <w:szCs w:val="30"/>
        </w:rPr>
        <w:t xml:space="preserve"> 202</w:t>
      </w:r>
      <w:r>
        <w:rPr>
          <w:sz w:val="30"/>
          <w:szCs w:val="30"/>
        </w:rPr>
        <w:t xml:space="preserve">0</w:t>
      </w:r>
      <w:r>
        <w:rPr>
          <w:sz w:val="30"/>
          <w:szCs w:val="30"/>
        </w:rPr>
        <w:t xml:space="preserve"> г. № </w:t>
      </w:r>
      <w:r>
        <w:rPr>
          <w:sz w:val="30"/>
          <w:szCs w:val="30"/>
        </w:rPr>
        <w:t xml:space="preserve">602</w:t>
      </w:r>
      <w:r>
        <w:rPr>
          <w:sz w:val="30"/>
          <w:szCs w:val="30"/>
        </w:rPr>
      </w:r>
    </w:p>
    <w:p>
      <w:pPr>
        <w:ind w:right="4536"/>
        <w:jc w:val="both"/>
        <w:spacing w:line="360" w:lineRule="auto"/>
        <w:tabs>
          <w:tab w:val="left" w:pos="4536" w:leader="none"/>
          <w:tab w:val="left" w:pos="5103" w:leader="none"/>
        </w:tabs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1 статьи </w:t>
      </w: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Закона</w:t>
      </w:r>
      <w:r>
        <w:rPr>
          <w:sz w:val="30"/>
          <w:szCs w:val="30"/>
        </w:rPr>
        <w:t xml:space="preserve"> Республики Беларусь </w:t>
      </w:r>
      <w:r>
        <w:rPr>
          <w:sz w:val="30"/>
          <w:szCs w:val="30"/>
        </w:rPr>
        <w:t xml:space="preserve">от</w:t>
      </w:r>
      <w:r>
        <w:rPr>
          <w:sz w:val="30"/>
          <w:szCs w:val="30"/>
        </w:rPr>
        <w:t xml:space="preserve"> 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 </w:t>
      </w:r>
      <w:r>
        <w:rPr>
          <w:sz w:val="30"/>
          <w:szCs w:val="30"/>
        </w:rPr>
        <w:t xml:space="preserve">января 2010 г. № 108-З «О местном управлении и самоуправлении в Республике Беларусь» </w:t>
      </w:r>
      <w:r>
        <w:rPr>
          <w:sz w:val="30"/>
          <w:szCs w:val="30"/>
        </w:rPr>
        <w:t xml:space="preserve">О</w:t>
      </w:r>
      <w:r>
        <w:rPr>
          <w:sz w:val="30"/>
          <w:szCs w:val="30"/>
        </w:rPr>
        <w:t xml:space="preserve">стровецкий </w:t>
      </w:r>
      <w:r>
        <w:rPr>
          <w:sz w:val="30"/>
          <w:szCs w:val="30"/>
        </w:rPr>
        <w:t xml:space="preserve">районный исполнительный комитет РЕШИЛ:</w:t>
      </w:r>
      <w:r>
        <w:rPr>
          <w:sz w:val="30"/>
          <w:szCs w:val="30"/>
        </w:rPr>
      </w:r>
    </w:p>
    <w:p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</w:t>
      </w:r>
      <w:r>
        <w:rPr>
          <w:sz w:val="30"/>
          <w:szCs w:val="30"/>
        </w:rPr>
        <w:t xml:space="preserve">Признать утратившим силу решение </w:t>
      </w:r>
      <w:r>
        <w:rPr>
          <w:sz w:val="30"/>
          <w:szCs w:val="30"/>
        </w:rPr>
        <w:t xml:space="preserve">Островецкого</w:t>
      </w:r>
      <w:r>
        <w:rPr>
          <w:sz w:val="30"/>
          <w:szCs w:val="30"/>
        </w:rPr>
        <w:t xml:space="preserve"> районного исполнительного комитета от </w:t>
      </w:r>
      <w:r>
        <w:rPr>
          <w:sz w:val="30"/>
          <w:szCs w:val="30"/>
        </w:rPr>
        <w:t xml:space="preserve">10 августа</w:t>
      </w:r>
      <w:r>
        <w:rPr>
          <w:sz w:val="30"/>
          <w:szCs w:val="30"/>
        </w:rPr>
        <w:t xml:space="preserve"> 2020 г. № </w:t>
      </w:r>
      <w:r>
        <w:rPr>
          <w:sz w:val="30"/>
          <w:szCs w:val="30"/>
        </w:rPr>
        <w:t xml:space="preserve">602</w:t>
      </w:r>
      <w:r>
        <w:rPr>
          <w:sz w:val="30"/>
          <w:szCs w:val="30"/>
        </w:rPr>
        <w:t xml:space="preserve"> «Об установлении повышающего коэффициента к размеру ежегодной арендной платы за земельные участки».</w:t>
      </w:r>
      <w:r>
        <w:rPr>
          <w:sz w:val="30"/>
          <w:szCs w:val="30"/>
        </w:rPr>
      </w:r>
    </w:p>
    <w:p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Настоящее решение вступает в силу после его официального опубликования.</w:t>
      </w:r>
      <w:r>
        <w:rPr>
          <w:sz w:val="30"/>
          <w:szCs w:val="30"/>
        </w:rPr>
      </w:r>
    </w:p>
    <w:p>
      <w:pPr>
        <w:ind w:right="-6"/>
        <w:jc w:val="both"/>
        <w:spacing w:line="360" w:lineRule="auto"/>
        <w:tabs>
          <w:tab w:val="left" w:pos="709" w:leader="none"/>
        </w:tabs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92"/>
        <w:gridCol w:w="3841"/>
      </w:tblGrid>
      <w:tr>
        <w:tblPrEx/>
        <w:trPr>
          <w:trHeight w:val="435"/>
        </w:trPr>
        <w:tc>
          <w:tcPr>
            <w:tcW w:w="5592" w:type="dxa"/>
            <w:textDirection w:val="lrTb"/>
            <w:noWrap w:val="false"/>
          </w:tcPr>
          <w:p>
            <w:pPr>
              <w:jc w:val="both"/>
              <w:tabs>
                <w:tab w:val="left" w:pos="6804" w:leader="none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</w:t>
            </w:r>
            <w:r>
              <w:rPr>
                <w:sz w:val="30"/>
                <w:szCs w:val="30"/>
              </w:rPr>
            </w:r>
          </w:p>
        </w:tc>
        <w:tc>
          <w:tcPr>
            <w:tcW w:w="3841" w:type="dxa"/>
            <w:textDirection w:val="lrTb"/>
            <w:noWrap w:val="false"/>
          </w:tcPr>
          <w:p>
            <w:pPr>
              <w:ind w:left="1209"/>
              <w:jc w:val="both"/>
              <w:tabs>
                <w:tab w:val="left" w:pos="6804" w:leader="none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С.Т.Медзвецкас</w:t>
            </w:r>
            <w:r>
              <w:rPr>
                <w:sz w:val="30"/>
                <w:szCs w:val="30"/>
              </w:rPr>
            </w:r>
          </w:p>
        </w:tc>
      </w:tr>
    </w:tbl>
    <w:p>
      <w:pPr>
        <w:ind w:right="1389"/>
        <w:jc w:val="both"/>
        <w:spacing w:line="360" w:lineRule="auto"/>
        <w:tabs>
          <w:tab w:val="left" w:pos="13183" w:leader="none"/>
        </w:tabs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ind w:right="1389"/>
        <w:jc w:val="both"/>
        <w:spacing w:after="120" w:line="280" w:lineRule="exact"/>
        <w:tabs>
          <w:tab w:val="left" w:pos="13183" w:leader="none"/>
        </w:tabs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СОГЛАСОВАНО</w:t>
      </w:r>
      <w:r>
        <w:rPr>
          <w:spacing w:val="1"/>
          <w:sz w:val="30"/>
          <w:szCs w:val="30"/>
        </w:rPr>
      </w:r>
    </w:p>
    <w:p>
      <w:pPr>
        <w:ind w:right="5527"/>
        <w:jc w:val="both"/>
        <w:spacing w:after="120" w:line="280" w:lineRule="exact"/>
        <w:tabs>
          <w:tab w:val="left" w:pos="13183" w:leader="none"/>
        </w:tabs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Инспекция Министерств</w:t>
      </w:r>
      <w:r>
        <w:rPr>
          <w:spacing w:val="1"/>
          <w:sz w:val="30"/>
          <w:szCs w:val="30"/>
        </w:rPr>
        <w:t xml:space="preserve">а</w:t>
      </w:r>
      <w:r>
        <w:rPr>
          <w:spacing w:val="1"/>
          <w:sz w:val="30"/>
          <w:szCs w:val="30"/>
        </w:rPr>
        <w:t xml:space="preserve"> по налогам и сборам Республики Беларусь по Островецкому району</w:t>
      </w:r>
      <w:r>
        <w:rPr>
          <w:spacing w:val="1"/>
          <w:sz w:val="30"/>
          <w:szCs w:val="3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5664"/>
      <w:docPartObj>
        <w:docPartGallery w:val="Page Numbers (Top of Page)"/>
        <w:docPartUnique w:val="true"/>
      </w:docPartObj>
      <w:rPr>
        <w:sz w:val="28"/>
        <w:szCs w:val="28"/>
      </w:rPr>
    </w:sdtPr>
    <w:sdtContent>
      <w:p>
        <w:pPr>
          <w:pStyle w:val="68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10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80"/>
    <w:next w:val="68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8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0"/>
    <w:next w:val="68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0"/>
    <w:next w:val="68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0"/>
    <w:next w:val="68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0"/>
    <w:next w:val="68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0"/>
    <w:next w:val="68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0"/>
    <w:next w:val="68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0"/>
    <w:next w:val="68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0"/>
    <w:next w:val="68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0"/>
    <w:next w:val="68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1"/>
    <w:link w:val="35"/>
    <w:uiPriority w:val="10"/>
    <w:rPr>
      <w:sz w:val="48"/>
      <w:szCs w:val="48"/>
    </w:rPr>
  </w:style>
  <w:style w:type="paragraph" w:styleId="37">
    <w:name w:val="Subtitle"/>
    <w:basedOn w:val="680"/>
    <w:next w:val="68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1"/>
    <w:link w:val="37"/>
    <w:uiPriority w:val="11"/>
    <w:rPr>
      <w:sz w:val="24"/>
      <w:szCs w:val="24"/>
    </w:rPr>
  </w:style>
  <w:style w:type="paragraph" w:styleId="39">
    <w:name w:val="Quote"/>
    <w:basedOn w:val="680"/>
    <w:next w:val="68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0"/>
    <w:next w:val="68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1"/>
    <w:link w:val="684"/>
    <w:uiPriority w:val="99"/>
  </w:style>
  <w:style w:type="character" w:styleId="46">
    <w:name w:val="Footer Char"/>
    <w:basedOn w:val="681"/>
    <w:link w:val="686"/>
    <w:uiPriority w:val="99"/>
  </w:style>
  <w:style w:type="paragraph" w:styleId="47">
    <w:name w:val="Caption"/>
    <w:basedOn w:val="680"/>
    <w:next w:val="68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Text Char"/>
    <w:link w:val="692"/>
    <w:uiPriority w:val="99"/>
    <w:rPr>
      <w:sz w:val="18"/>
    </w:rPr>
  </w:style>
  <w:style w:type="paragraph" w:styleId="179">
    <w:name w:val="endnote text"/>
    <w:basedOn w:val="68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1"/>
    <w:uiPriority w:val="99"/>
    <w:semiHidden/>
    <w:unhideWhenUsed/>
    <w:rPr>
      <w:vertAlign w:val="superscript"/>
    </w:rPr>
  </w:style>
  <w:style w:type="paragraph" w:styleId="182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>
    <w:name w:val="Header"/>
    <w:basedOn w:val="680"/>
    <w:link w:val="6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81"/>
    <w:link w:val="68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6">
    <w:name w:val="Footer"/>
    <w:basedOn w:val="680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81"/>
    <w:link w:val="68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88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9">
    <w:name w:val="Balloon Text"/>
    <w:basedOn w:val="680"/>
    <w:link w:val="690"/>
    <w:uiPriority w:val="99"/>
    <w:semiHidden/>
    <w:unhideWhenUsed/>
    <w:rPr>
      <w:rFonts w:ascii="Tahoma" w:hAnsi="Tahoma" w:cs="Tahoma"/>
      <w:sz w:val="16"/>
      <w:szCs w:val="16"/>
    </w:rPr>
  </w:style>
  <w:style w:type="character" w:styleId="690" w:customStyle="1">
    <w:name w:val="Текст выноски Знак"/>
    <w:basedOn w:val="681"/>
    <w:link w:val="68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1">
    <w:name w:val="List Paragraph"/>
    <w:basedOn w:val="680"/>
    <w:uiPriority w:val="34"/>
    <w:qFormat/>
    <w:pPr>
      <w:contextualSpacing/>
      <w:ind w:left="720"/>
    </w:pPr>
  </w:style>
  <w:style w:type="paragraph" w:styleId="692">
    <w:name w:val="footnote text"/>
    <w:basedOn w:val="680"/>
    <w:link w:val="693"/>
    <w:uiPriority w:val="99"/>
    <w:semiHidden/>
    <w:unhideWhenUsed/>
    <w:rPr>
      <w:sz w:val="20"/>
      <w:szCs w:val="20"/>
    </w:rPr>
  </w:style>
  <w:style w:type="character" w:styleId="693" w:customStyle="1">
    <w:name w:val="Текст сноски Знак"/>
    <w:basedOn w:val="681"/>
    <w:link w:val="69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94">
    <w:name w:val="footnote reference"/>
    <w:basedOn w:val="681"/>
    <w:uiPriority w:val="99"/>
    <w:semiHidden/>
    <w:unhideWhenUsed/>
    <w:rPr>
      <w:vertAlign w:val="superscript"/>
    </w:rPr>
  </w:style>
  <w:style w:type="paragraph" w:styleId="695" w:customStyle="1">
    <w:name w:val="newncpi0"/>
    <w:basedOn w:val="680"/>
    <w:pPr>
      <w:jc w:val="both"/>
    </w:pPr>
  </w:style>
  <w:style w:type="character" w:styleId="696">
    <w:name w:val="line number"/>
    <w:basedOn w:val="681"/>
    <w:uiPriority w:val="99"/>
    <w:semiHidden/>
    <w:unhideWhenUsed/>
  </w:style>
  <w:style w:type="paragraph" w:styleId="69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85B2F-2254-4401-B0AD-77F1FD42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гфу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Архипцева Елена</dc:creator>
  <cp:keywords/>
  <dc:description/>
  <cp:lastModifiedBy>Юркойть Антон Андреевич</cp:lastModifiedBy>
  <cp:revision>18</cp:revision>
  <dcterms:created xsi:type="dcterms:W3CDTF">2026-02-12T12:29:00Z</dcterms:created>
  <dcterms:modified xsi:type="dcterms:W3CDTF">2026-03-04T05:10:47Z</dcterms:modified>
</cp:coreProperties>
</file>